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A61" w:rsidRDefault="00343A61" w:rsidP="00343A61">
      <w:pPr>
        <w:ind w:left="5670"/>
        <w:jc w:val="right"/>
        <w:rPr>
          <w:rFonts w:ascii="Times New Roman" w:hAnsi="Times New Roman" w:cs="Times New Roman"/>
          <w:sz w:val="24"/>
          <w:szCs w:val="24"/>
          <w:lang w:val="ru-RU"/>
        </w:rPr>
      </w:pPr>
      <w:bookmarkStart w:id="0" w:name="_Toc66356026"/>
      <w:r w:rsidRPr="00343A61">
        <w:rPr>
          <w:rFonts w:ascii="Times New Roman" w:hAnsi="Times New Roman" w:cs="Times New Roman"/>
          <w:sz w:val="24"/>
          <w:szCs w:val="24"/>
          <w:lang w:val="ru-RU"/>
        </w:rPr>
        <w:t xml:space="preserve">Приложение к Постановлению администрации </w:t>
      </w:r>
    </w:p>
    <w:p w:rsidR="00343A61" w:rsidRPr="00343A61" w:rsidRDefault="00343A61" w:rsidP="00343A61">
      <w:pPr>
        <w:ind w:left="5670"/>
        <w:jc w:val="right"/>
        <w:rPr>
          <w:rFonts w:ascii="Times New Roman" w:hAnsi="Times New Roman" w:cs="Times New Roman"/>
          <w:sz w:val="24"/>
          <w:szCs w:val="24"/>
          <w:lang w:val="ru-RU"/>
        </w:rPr>
      </w:pPr>
      <w:r w:rsidRPr="00343A61">
        <w:rPr>
          <w:rFonts w:ascii="Times New Roman" w:hAnsi="Times New Roman" w:cs="Times New Roman"/>
          <w:sz w:val="24"/>
          <w:szCs w:val="24"/>
          <w:lang w:val="ru-RU"/>
        </w:rPr>
        <w:t>Раменского городского округа</w:t>
      </w:r>
    </w:p>
    <w:p w:rsidR="00343A61" w:rsidRPr="00343A61" w:rsidRDefault="00343A61" w:rsidP="00343A61">
      <w:pPr>
        <w:ind w:left="5670"/>
        <w:jc w:val="right"/>
        <w:rPr>
          <w:rFonts w:ascii="Times New Roman" w:hAnsi="Times New Roman" w:cs="Times New Roman"/>
          <w:sz w:val="24"/>
          <w:szCs w:val="24"/>
          <w:lang w:val="ru-RU"/>
        </w:rPr>
      </w:pPr>
      <w:r w:rsidRPr="00343A61">
        <w:rPr>
          <w:rFonts w:ascii="Times New Roman" w:hAnsi="Times New Roman" w:cs="Times New Roman"/>
          <w:sz w:val="24"/>
          <w:szCs w:val="24"/>
          <w:lang w:val="ru-RU"/>
        </w:rPr>
        <w:t>от «___» ______ 20___ №_________</w:t>
      </w:r>
    </w:p>
    <w:p w:rsidR="00343A61" w:rsidRDefault="00176181" w:rsidP="00176181">
      <w:pPr>
        <w:pStyle w:val="1"/>
        <w:spacing w:before="0"/>
        <w:ind w:left="88"/>
        <w:jc w:val="both"/>
        <w:rPr>
          <w:rFonts w:cs="Times New Roman"/>
          <w:spacing w:val="-1"/>
          <w:sz w:val="24"/>
          <w:szCs w:val="24"/>
          <w:lang w:val="ru-RU"/>
        </w:rPr>
      </w:pPr>
      <w:r w:rsidRPr="00343A61">
        <w:rPr>
          <w:rFonts w:cs="Times New Roman"/>
          <w:sz w:val="24"/>
          <w:szCs w:val="24"/>
          <w:lang w:val="ru-RU"/>
        </w:rPr>
        <w:t>«</w:t>
      </w:r>
    </w:p>
    <w:p w:rsidR="00343A61" w:rsidRDefault="00343A61" w:rsidP="00343A61">
      <w:pPr>
        <w:pStyle w:val="1"/>
        <w:spacing w:before="0"/>
        <w:ind w:left="88"/>
        <w:jc w:val="center"/>
        <w:rPr>
          <w:rFonts w:cs="Times New Roman"/>
          <w:spacing w:val="-1"/>
          <w:sz w:val="24"/>
          <w:szCs w:val="24"/>
          <w:lang w:val="ru-RU"/>
        </w:rPr>
      </w:pPr>
    </w:p>
    <w:bookmarkEnd w:id="0"/>
    <w:p w:rsidR="00094600" w:rsidRDefault="00094600" w:rsidP="00094600">
      <w:pPr>
        <w:pStyle w:val="Default"/>
        <w:jc w:val="center"/>
        <w:rPr>
          <w:b/>
          <w:bCs/>
          <w:sz w:val="23"/>
          <w:szCs w:val="23"/>
        </w:rPr>
      </w:pPr>
      <w:r>
        <w:rPr>
          <w:b/>
          <w:bCs/>
          <w:sz w:val="23"/>
          <w:szCs w:val="23"/>
        </w:rPr>
        <w:t>Статья 35. Градостроительные регламенты для общественно-деловых зон</w:t>
      </w:r>
    </w:p>
    <w:p w:rsidR="00176181" w:rsidRDefault="00176181" w:rsidP="00094600">
      <w:pPr>
        <w:pStyle w:val="Default"/>
        <w:jc w:val="center"/>
        <w:rPr>
          <w:sz w:val="23"/>
          <w:szCs w:val="23"/>
        </w:rPr>
      </w:pPr>
    </w:p>
    <w:p w:rsidR="00094600" w:rsidRDefault="00094600" w:rsidP="00094600">
      <w:pPr>
        <w:pStyle w:val="Default"/>
        <w:tabs>
          <w:tab w:val="left" w:pos="851"/>
        </w:tabs>
        <w:ind w:firstLine="709"/>
        <w:jc w:val="both"/>
        <w:rPr>
          <w:sz w:val="23"/>
          <w:szCs w:val="23"/>
        </w:rPr>
      </w:pPr>
      <w:r>
        <w:rPr>
          <w:sz w:val="23"/>
          <w:szCs w:val="23"/>
        </w:rPr>
        <w:t>Общественно-деловые зоны предназначены для размещения объектов культуры, торговли, здравоохранения, общественного питания, социального и культурно-бытового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094600" w:rsidRDefault="00094600" w:rsidP="00094600">
      <w:pPr>
        <w:pStyle w:val="Default"/>
        <w:ind w:firstLine="709"/>
        <w:jc w:val="both"/>
        <w:rPr>
          <w:sz w:val="23"/>
          <w:szCs w:val="23"/>
        </w:rPr>
      </w:pPr>
      <w:r>
        <w:rPr>
          <w:sz w:val="23"/>
          <w:szCs w:val="23"/>
        </w:rPr>
        <w:t>В состав общественно-деловых зон включены следующие территориальные зоны:</w:t>
      </w:r>
    </w:p>
    <w:p w:rsidR="00094600" w:rsidRDefault="00094600" w:rsidP="00094600">
      <w:pPr>
        <w:pStyle w:val="Default"/>
        <w:ind w:left="709"/>
        <w:jc w:val="both"/>
        <w:rPr>
          <w:sz w:val="23"/>
          <w:szCs w:val="23"/>
        </w:rPr>
      </w:pPr>
      <w:r>
        <w:rPr>
          <w:sz w:val="23"/>
          <w:szCs w:val="23"/>
        </w:rPr>
        <w:t>- многофункциональная общественно-деловая зона (О-1)</w:t>
      </w:r>
    </w:p>
    <w:p w:rsidR="00094600" w:rsidRDefault="00094600" w:rsidP="00094600">
      <w:pPr>
        <w:pStyle w:val="Default"/>
        <w:ind w:left="709"/>
        <w:jc w:val="both"/>
        <w:rPr>
          <w:sz w:val="23"/>
          <w:szCs w:val="23"/>
        </w:rPr>
      </w:pPr>
      <w:r>
        <w:rPr>
          <w:sz w:val="23"/>
          <w:szCs w:val="23"/>
        </w:rPr>
        <w:t>- специализированная многофункциональная зона (О-1.1)</w:t>
      </w:r>
    </w:p>
    <w:p w:rsidR="00094600" w:rsidRDefault="00094600" w:rsidP="00094600">
      <w:pPr>
        <w:pStyle w:val="Default"/>
        <w:ind w:left="709"/>
        <w:jc w:val="both"/>
        <w:rPr>
          <w:sz w:val="23"/>
          <w:szCs w:val="23"/>
        </w:rPr>
      </w:pPr>
      <w:r>
        <w:rPr>
          <w:sz w:val="23"/>
          <w:szCs w:val="23"/>
        </w:rPr>
        <w:t>- многофункциональная общественно-деловая зона (О-1.2)</w:t>
      </w:r>
    </w:p>
    <w:p w:rsidR="00094600" w:rsidRDefault="00094600" w:rsidP="00094600">
      <w:pPr>
        <w:pStyle w:val="Default"/>
        <w:ind w:left="709"/>
        <w:jc w:val="both"/>
        <w:rPr>
          <w:sz w:val="23"/>
          <w:szCs w:val="23"/>
        </w:rPr>
      </w:pPr>
      <w:r>
        <w:rPr>
          <w:sz w:val="23"/>
          <w:szCs w:val="23"/>
        </w:rPr>
        <w:t>- зона специализированной общественной застройки (О-2)</w:t>
      </w:r>
    </w:p>
    <w:p w:rsidR="00094600" w:rsidRDefault="00094600" w:rsidP="00094600">
      <w:pPr>
        <w:pStyle w:val="Default"/>
        <w:ind w:left="709"/>
        <w:jc w:val="both"/>
        <w:rPr>
          <w:sz w:val="23"/>
          <w:szCs w:val="23"/>
        </w:rPr>
      </w:pPr>
      <w:r>
        <w:rPr>
          <w:sz w:val="23"/>
          <w:szCs w:val="23"/>
        </w:rPr>
        <w:t>- общественно-производственная зона (О-5)</w:t>
      </w:r>
    </w:p>
    <w:p w:rsidR="00094600" w:rsidRDefault="00094600" w:rsidP="00094600">
      <w:pPr>
        <w:pStyle w:val="Default"/>
        <w:ind w:left="709"/>
        <w:jc w:val="both"/>
        <w:rPr>
          <w:sz w:val="23"/>
          <w:szCs w:val="23"/>
        </w:rPr>
      </w:pPr>
    </w:p>
    <w:p w:rsidR="00094600" w:rsidRDefault="00094600" w:rsidP="00094600">
      <w:pPr>
        <w:pStyle w:val="Default"/>
        <w:jc w:val="center"/>
        <w:rPr>
          <w:sz w:val="23"/>
          <w:szCs w:val="23"/>
        </w:rPr>
      </w:pPr>
      <w:r>
        <w:rPr>
          <w:sz w:val="23"/>
          <w:szCs w:val="23"/>
        </w:rPr>
        <w:t>О-1 - МНОГОФУНКЦИОНАЛЬНАЯ ОБЩЕСТВЕННО-ДЕЛОВАЯ ЗОНА</w:t>
      </w:r>
    </w:p>
    <w:p w:rsidR="00094600" w:rsidRDefault="00094600" w:rsidP="00094600">
      <w:pPr>
        <w:pStyle w:val="Default"/>
        <w:jc w:val="center"/>
        <w:rPr>
          <w:sz w:val="23"/>
          <w:szCs w:val="23"/>
        </w:rPr>
      </w:pPr>
    </w:p>
    <w:p w:rsidR="00094600" w:rsidRDefault="00094600" w:rsidP="00094600">
      <w:pPr>
        <w:pStyle w:val="Default"/>
        <w:ind w:firstLine="709"/>
        <w:jc w:val="both"/>
        <w:rPr>
          <w:sz w:val="23"/>
          <w:szCs w:val="23"/>
        </w:rPr>
      </w:pPr>
      <w:r>
        <w:rPr>
          <w:sz w:val="23"/>
          <w:szCs w:val="23"/>
        </w:rPr>
        <w:t>Многофункциональная общественно-деловая зона О-1 установлена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использования объектов капитального строительства.</w:t>
      </w:r>
    </w:p>
    <w:p w:rsidR="00094600" w:rsidRDefault="00094600" w:rsidP="00094600">
      <w:pPr>
        <w:pStyle w:val="Default"/>
        <w:ind w:firstLine="709"/>
        <w:jc w:val="both"/>
        <w:rPr>
          <w:sz w:val="23"/>
          <w:szCs w:val="23"/>
        </w:rPr>
      </w:pPr>
      <w:r>
        <w:rPr>
          <w:sz w:val="23"/>
          <w:szCs w:val="23"/>
        </w:rPr>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094600" w:rsidRDefault="00094600" w:rsidP="00094600">
      <w:pPr>
        <w:pStyle w:val="ab"/>
        <w:spacing w:before="0"/>
        <w:ind w:left="0" w:firstLine="709"/>
        <w:jc w:val="both"/>
        <w:rPr>
          <w:sz w:val="23"/>
          <w:szCs w:val="23"/>
          <w:lang w:val="ru-RU"/>
        </w:rPr>
      </w:pPr>
      <w:proofErr w:type="gramStart"/>
      <w:r w:rsidRPr="00094600">
        <w:rPr>
          <w:sz w:val="23"/>
          <w:szCs w:val="23"/>
          <w:lang w:val="ru-RU"/>
        </w:rPr>
        <w:t>В соответствии со статьей 25 Закона Российской Федерации от 21.02.1992 №2395-1 «О недрах»,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разрешается только после получения заключения федерального органа управления государственным фондом недр (Роснедра) или его территориального органа (Центрнедра) об отсутствии (наличии) полезных ископаемых в недрах под участком предстоящей застройки.</w:t>
      </w:r>
      <w:proofErr w:type="gramEnd"/>
    </w:p>
    <w:p w:rsidR="00343A61" w:rsidRDefault="00343A61" w:rsidP="00343A61">
      <w:pPr>
        <w:rPr>
          <w:rFonts w:ascii="Times New Roman" w:hAnsi="Times New Roman" w:cs="Times New Roman"/>
          <w:sz w:val="24"/>
          <w:szCs w:val="24"/>
          <w:lang w:val="ru-RU"/>
        </w:rPr>
      </w:pPr>
    </w:p>
    <w:p w:rsidR="00094600" w:rsidRDefault="00094600" w:rsidP="00343A61">
      <w:pPr>
        <w:rPr>
          <w:rFonts w:ascii="Times New Roman" w:hAnsi="Times New Roman" w:cs="Times New Roman"/>
          <w:sz w:val="24"/>
          <w:szCs w:val="24"/>
          <w:lang w:val="ru-RU"/>
        </w:rPr>
      </w:pPr>
    </w:p>
    <w:p w:rsidR="00094600" w:rsidRDefault="00094600" w:rsidP="00343A61">
      <w:pPr>
        <w:rPr>
          <w:rFonts w:ascii="Times New Roman" w:hAnsi="Times New Roman" w:cs="Times New Roman"/>
          <w:sz w:val="24"/>
          <w:szCs w:val="24"/>
          <w:lang w:val="ru-RU"/>
        </w:rPr>
      </w:pPr>
    </w:p>
    <w:p w:rsidR="00094600" w:rsidRDefault="00094600" w:rsidP="00343A61">
      <w:pPr>
        <w:rPr>
          <w:rFonts w:ascii="Times New Roman" w:hAnsi="Times New Roman" w:cs="Times New Roman"/>
          <w:sz w:val="24"/>
          <w:szCs w:val="24"/>
          <w:lang w:val="ru-RU"/>
        </w:rPr>
      </w:pPr>
    </w:p>
    <w:p w:rsidR="00094600" w:rsidRDefault="00094600" w:rsidP="00343A61">
      <w:pPr>
        <w:rPr>
          <w:rFonts w:ascii="Times New Roman" w:hAnsi="Times New Roman" w:cs="Times New Roman"/>
          <w:sz w:val="24"/>
          <w:szCs w:val="24"/>
          <w:lang w:val="ru-RU"/>
        </w:rPr>
      </w:pPr>
    </w:p>
    <w:p w:rsidR="00094600" w:rsidRDefault="00094600" w:rsidP="00343A61">
      <w:pPr>
        <w:rPr>
          <w:rFonts w:ascii="Times New Roman" w:hAnsi="Times New Roman" w:cs="Times New Roman"/>
          <w:sz w:val="24"/>
          <w:szCs w:val="24"/>
          <w:lang w:val="ru-RU"/>
        </w:rPr>
      </w:pPr>
    </w:p>
    <w:p w:rsidR="00094600" w:rsidRPr="007D469B" w:rsidRDefault="00094600" w:rsidP="00094600">
      <w:pPr>
        <w:keepNext/>
        <w:spacing w:before="120" w:after="120"/>
        <w:jc w:val="center"/>
        <w:rPr>
          <w:lang w:val="ru-RU"/>
        </w:rPr>
      </w:pPr>
      <w:r>
        <w:rPr>
          <w:rFonts w:ascii="Times New Roman" w:eastAsia="Times New Roman" w:hAnsi="Times New Roman" w:cs="Times New Roman"/>
          <w:color w:val="000000"/>
          <w:sz w:val="24"/>
          <w:szCs w:val="24"/>
        </w:rPr>
        <w:lastRenderedPageBreak/>
        <w:t>Основные виды разрешенного использования</w:t>
      </w:r>
    </w:p>
    <w:p w:rsidR="00094600" w:rsidRPr="00094600" w:rsidRDefault="00094600" w:rsidP="00343A61">
      <w:pPr>
        <w:rPr>
          <w:rFonts w:ascii="Times New Roman" w:hAnsi="Times New Roman" w:cs="Times New Roman"/>
          <w:sz w:val="24"/>
          <w:szCs w:val="24"/>
          <w:lang w:val="ru-RU"/>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1"/>
        <w:gridCol w:w="2899"/>
        <w:gridCol w:w="1445"/>
        <w:gridCol w:w="1470"/>
        <w:gridCol w:w="142"/>
        <w:gridCol w:w="1559"/>
        <w:gridCol w:w="2835"/>
        <w:gridCol w:w="1873"/>
        <w:gridCol w:w="1955"/>
      </w:tblGrid>
      <w:tr w:rsidR="00094600" w:rsidRPr="007D469B" w:rsidTr="00094600">
        <w:trPr>
          <w:cantSplit/>
          <w:tblHeader/>
        </w:trPr>
        <w:tc>
          <w:tcPr>
            <w:tcW w:w="531"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w:t>
            </w:r>
            <w:r w:rsidRPr="00722E63">
              <w:rPr>
                <w:rFonts w:ascii="Times New Roman" w:hAnsi="Times New Roman"/>
                <w:b/>
              </w:rPr>
              <w:br/>
              <w:t>п/п</w:t>
            </w:r>
          </w:p>
        </w:tc>
        <w:tc>
          <w:tcPr>
            <w:tcW w:w="2899"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Наименование ВРИ</w:t>
            </w:r>
          </w:p>
        </w:tc>
        <w:tc>
          <w:tcPr>
            <w:tcW w:w="1445"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Код (числовое обозначение ВРИ)</w:t>
            </w:r>
          </w:p>
        </w:tc>
        <w:tc>
          <w:tcPr>
            <w:tcW w:w="3171" w:type="dxa"/>
            <w:gridSpan w:val="3"/>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Предельные размеры</w:t>
            </w:r>
            <w:r w:rsidRPr="00D54DDC">
              <w:rPr>
                <w:rFonts w:ascii="Times New Roman" w:hAnsi="Times New Roman"/>
                <w:b/>
                <w:lang w:val="ru-RU"/>
              </w:rPr>
              <w:br/>
              <w:t>земельных участков</w:t>
            </w:r>
            <w:r w:rsidRPr="00D54DDC">
              <w:rPr>
                <w:rFonts w:ascii="Times New Roman" w:hAnsi="Times New Roman"/>
                <w:b/>
                <w:lang w:val="ru-RU"/>
              </w:rPr>
              <w:br/>
              <w:t>(кв. м)</w:t>
            </w:r>
          </w:p>
        </w:tc>
        <w:tc>
          <w:tcPr>
            <w:tcW w:w="2835"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Максимальный процент застройки, в том числе в зависимости от количества надземных этажей</w:t>
            </w:r>
          </w:p>
        </w:tc>
        <w:tc>
          <w:tcPr>
            <w:tcW w:w="1873"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Минимальные</w:t>
            </w:r>
            <w:r w:rsidRPr="00D54DDC">
              <w:rPr>
                <w:rFonts w:ascii="Times New Roman" w:hAnsi="Times New Roman"/>
                <w:b/>
                <w:lang w:val="ru-RU"/>
              </w:rPr>
              <w:br/>
              <w:t>отступы от</w:t>
            </w:r>
            <w:r w:rsidRPr="00D54DDC">
              <w:rPr>
                <w:rFonts w:ascii="Times New Roman" w:hAnsi="Times New Roman"/>
                <w:b/>
                <w:lang w:val="ru-RU"/>
              </w:rPr>
              <w:br/>
              <w:t>границ</w:t>
            </w:r>
            <w:r w:rsidRPr="00D54DDC">
              <w:rPr>
                <w:rFonts w:ascii="Times New Roman" w:hAnsi="Times New Roman"/>
                <w:b/>
                <w:lang w:val="ru-RU"/>
              </w:rPr>
              <w:br/>
              <w:t>земельного</w:t>
            </w:r>
            <w:r w:rsidRPr="00D54DDC">
              <w:rPr>
                <w:rFonts w:ascii="Times New Roman" w:hAnsi="Times New Roman"/>
                <w:b/>
                <w:lang w:val="ru-RU"/>
              </w:rPr>
              <w:br/>
              <w:t>участка (м)*</w:t>
            </w:r>
          </w:p>
        </w:tc>
        <w:tc>
          <w:tcPr>
            <w:tcW w:w="1955"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Требования к архитектурно-градострои-тельному облику***</w:t>
            </w:r>
          </w:p>
        </w:tc>
      </w:tr>
      <w:tr w:rsidR="00094600" w:rsidTr="00094600">
        <w:trPr>
          <w:cantSplit/>
          <w:tblHeader/>
        </w:trPr>
        <w:tc>
          <w:tcPr>
            <w:tcW w:w="531" w:type="dxa"/>
            <w:vMerge/>
          </w:tcPr>
          <w:p w:rsidR="00094600" w:rsidRPr="00D54DDC" w:rsidRDefault="00094600" w:rsidP="00094600">
            <w:pPr>
              <w:keepNext/>
              <w:keepLines/>
              <w:spacing w:before="100" w:after="100" w:line="240" w:lineRule="atLeast"/>
              <w:jc w:val="center"/>
              <w:rPr>
                <w:lang w:val="ru-RU"/>
              </w:rPr>
            </w:pPr>
          </w:p>
        </w:tc>
        <w:tc>
          <w:tcPr>
            <w:tcW w:w="2899" w:type="dxa"/>
            <w:vMerge/>
          </w:tcPr>
          <w:p w:rsidR="00094600" w:rsidRPr="00D54DDC" w:rsidRDefault="00094600" w:rsidP="00094600">
            <w:pPr>
              <w:keepNext/>
              <w:keepLines/>
              <w:spacing w:before="100" w:after="100" w:line="240" w:lineRule="atLeast"/>
              <w:jc w:val="center"/>
              <w:rPr>
                <w:lang w:val="ru-RU"/>
              </w:rPr>
            </w:pPr>
          </w:p>
        </w:tc>
        <w:tc>
          <w:tcPr>
            <w:tcW w:w="1445" w:type="dxa"/>
            <w:vMerge/>
          </w:tcPr>
          <w:p w:rsidR="00094600" w:rsidRPr="00D54DDC" w:rsidRDefault="00094600" w:rsidP="00094600">
            <w:pPr>
              <w:keepNext/>
              <w:keepLines/>
              <w:spacing w:before="100" w:after="100" w:line="240" w:lineRule="atLeast"/>
              <w:jc w:val="center"/>
              <w:rPr>
                <w:lang w:val="ru-RU"/>
              </w:rPr>
            </w:pPr>
          </w:p>
        </w:tc>
        <w:tc>
          <w:tcPr>
            <w:tcW w:w="1612" w:type="dxa"/>
            <w:gridSpan w:val="2"/>
            <w:vAlign w:val="center"/>
          </w:tcPr>
          <w:p w:rsidR="00094600" w:rsidRPr="00722E63" w:rsidRDefault="00094600" w:rsidP="00094600">
            <w:pPr>
              <w:spacing w:before="100" w:after="100" w:line="240" w:lineRule="atLeast"/>
              <w:jc w:val="center"/>
            </w:pPr>
            <w:r w:rsidRPr="00722E63">
              <w:rPr>
                <w:rFonts w:ascii="Times New Roman" w:hAnsi="Times New Roman"/>
                <w:b/>
              </w:rPr>
              <w:t>min</w:t>
            </w:r>
          </w:p>
        </w:tc>
        <w:tc>
          <w:tcPr>
            <w:tcW w:w="1559" w:type="dxa"/>
            <w:vAlign w:val="center"/>
          </w:tcPr>
          <w:p w:rsidR="00094600" w:rsidRPr="00722E63" w:rsidRDefault="00094600" w:rsidP="00094600">
            <w:pPr>
              <w:spacing w:before="100" w:after="100" w:line="240" w:lineRule="atLeast"/>
              <w:jc w:val="center"/>
            </w:pPr>
            <w:r w:rsidRPr="00722E63">
              <w:rPr>
                <w:rFonts w:ascii="Times New Roman" w:hAnsi="Times New Roman"/>
                <w:b/>
              </w:rPr>
              <w:t>max</w:t>
            </w:r>
          </w:p>
        </w:tc>
        <w:tc>
          <w:tcPr>
            <w:tcW w:w="2835" w:type="dxa"/>
            <w:vMerge/>
          </w:tcPr>
          <w:p w:rsidR="00094600" w:rsidRPr="00722E63" w:rsidRDefault="00094600" w:rsidP="00094600">
            <w:pPr>
              <w:keepNext/>
              <w:keepLines/>
              <w:spacing w:before="100" w:after="100" w:line="240" w:lineRule="atLeast"/>
              <w:jc w:val="center"/>
            </w:pPr>
          </w:p>
        </w:tc>
        <w:tc>
          <w:tcPr>
            <w:tcW w:w="1873" w:type="dxa"/>
            <w:vMerge/>
          </w:tcPr>
          <w:p w:rsidR="00094600" w:rsidRPr="00722E63" w:rsidRDefault="00094600" w:rsidP="00094600">
            <w:pPr>
              <w:keepNext/>
              <w:keepLines/>
              <w:spacing w:before="100" w:after="100" w:line="240" w:lineRule="atLeast"/>
              <w:jc w:val="center"/>
            </w:pPr>
          </w:p>
        </w:tc>
        <w:tc>
          <w:tcPr>
            <w:tcW w:w="1955" w:type="dxa"/>
            <w:vMerge/>
          </w:tcPr>
          <w:p w:rsidR="00094600" w:rsidRPr="00722E63" w:rsidRDefault="00094600" w:rsidP="00094600">
            <w:pPr>
              <w:keepNext/>
              <w:keepLines/>
              <w:spacing w:before="100" w:after="100" w:line="240" w:lineRule="atLeast"/>
              <w:jc w:val="center"/>
            </w:pP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Хранение автотранспорта</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2.7.1</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 (0**)</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w:t>
            </w:r>
          </w:p>
        </w:tc>
        <w:tc>
          <w:tcPr>
            <w:tcW w:w="2899"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Размещение гаражей для собственных нужд</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2.7.2</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 (0**)</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Коммунальное обслуживание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3.1</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4</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Предоставление коммунальных услуг</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3.1.1</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5</w:t>
            </w:r>
          </w:p>
        </w:tc>
        <w:tc>
          <w:tcPr>
            <w:tcW w:w="2899"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Административные здания организаций, обеспечивающих предоставление коммунальных услуг</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3.1.2</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6</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Дома социального обслуживания</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3.2.1</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7</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Оказание социальной помощи населению</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3.2.2</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8</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Оказание услуг связи</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3.2.3</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9</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Общежития</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3.2.4</w:t>
            </w:r>
          </w:p>
        </w:tc>
        <w:tc>
          <w:tcPr>
            <w:tcW w:w="3171" w:type="dxa"/>
            <w:gridSpan w:val="3"/>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835"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10</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Бытовое обслуживание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3.3</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11</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Здравоохранение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3.4</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12</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Амбулаторно-поликлиническое обслуживание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3.4.1</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13</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Стационарное медицинское обслуживание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3.4.2</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14</w:t>
            </w:r>
          </w:p>
        </w:tc>
        <w:tc>
          <w:tcPr>
            <w:tcW w:w="2899"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Дошкольное, начальное и среднее общее образование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3.5.1</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15</w:t>
            </w:r>
          </w:p>
        </w:tc>
        <w:tc>
          <w:tcPr>
            <w:tcW w:w="2899"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Среднее и высшее профессиональное образование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3.5.2</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16</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Объекты культурно-досуговой деятельности</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3.6.1</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17</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Общественное управление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3.8</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18</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Обеспечение научной деятельности</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3.9</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19</w:t>
            </w:r>
          </w:p>
        </w:tc>
        <w:tc>
          <w:tcPr>
            <w:tcW w:w="2899"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Обеспечение деятельности в области гидрометеорологии и смежных с ней областях</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3.9.1</w:t>
            </w:r>
          </w:p>
        </w:tc>
        <w:tc>
          <w:tcPr>
            <w:tcW w:w="7879" w:type="dxa"/>
            <w:gridSpan w:val="5"/>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20</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Амбулаторное ветеринарное обслуживание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3.10.1</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21</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Приюты для животных</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3.10.2</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22</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Деловое управление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4.1</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23</w:t>
            </w:r>
          </w:p>
        </w:tc>
        <w:tc>
          <w:tcPr>
            <w:tcW w:w="2899" w:type="dxa"/>
            <w:vAlign w:val="center"/>
          </w:tcPr>
          <w:p w:rsidR="00094600" w:rsidRPr="00D54DDC" w:rsidRDefault="00094600" w:rsidP="00094600">
            <w:pPr>
              <w:spacing w:before="100" w:after="100" w:line="240" w:lineRule="atLeast"/>
              <w:jc w:val="center"/>
              <w:rPr>
                <w:lang w:val="ru-RU"/>
              </w:rPr>
            </w:pPr>
            <w:proofErr w:type="gramStart"/>
            <w:r w:rsidRPr="00D54DDC">
              <w:rPr>
                <w:rFonts w:ascii="Times New Roman" w:hAnsi="Times New Roman"/>
                <w:lang w:val="ru-RU"/>
              </w:rPr>
              <w:t>Объекты торговли (торговые центры, торгово-развлекательные центры (комплексы)</w:t>
            </w:r>
            <w:proofErr w:type="gramEnd"/>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4.2</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24</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Рынки</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4.3</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25</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Магазины</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4.4</w:t>
            </w:r>
          </w:p>
        </w:tc>
        <w:tc>
          <w:tcPr>
            <w:tcW w:w="1470" w:type="dxa"/>
            <w:vAlign w:val="center"/>
          </w:tcPr>
          <w:p w:rsidR="00094600" w:rsidRPr="00722E63" w:rsidRDefault="00094600" w:rsidP="00094600">
            <w:pPr>
              <w:spacing w:before="100" w:after="100" w:line="240" w:lineRule="atLeast"/>
              <w:jc w:val="center"/>
            </w:pPr>
            <w:r w:rsidRPr="00722E63">
              <w:rPr>
                <w:rFonts w:ascii="Times New Roman" w:hAnsi="Times New Roman"/>
              </w:rPr>
              <w:t>200</w:t>
            </w:r>
          </w:p>
        </w:tc>
        <w:tc>
          <w:tcPr>
            <w:tcW w:w="1701" w:type="dxa"/>
            <w:gridSpan w:val="2"/>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835"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26</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Банковская и страховая деятельность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4.5</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27</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Общественное питание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4.6</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28</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Гостиничное обслуживание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4.7</w:t>
            </w:r>
          </w:p>
        </w:tc>
        <w:tc>
          <w:tcPr>
            <w:tcW w:w="3171" w:type="dxa"/>
            <w:gridSpan w:val="3"/>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835"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29</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Развлекательные мероприятия</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4.8.1</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30</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Проведение азартных игр</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4.8.2</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31</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Служебные гаражи</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4.9</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32</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Объекты дорожного сервиса</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4.9.1</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33</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Заправка транспортных средств</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4.9.1.1</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34</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Обеспечение дорожного отдыха</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4.9.1.2</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35</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Автомобильные мойки</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4.9.1.3</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36</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Ремонт автомобилей</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4.9.1.4</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37</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Стоянка транспортных средств</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4.9.2</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38</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Выставочно-ярмарочная деятельность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4.10</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39</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Спорт</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5.1</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40</w:t>
            </w:r>
          </w:p>
        </w:tc>
        <w:tc>
          <w:tcPr>
            <w:tcW w:w="2899"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Обеспечение занятий спортом в помещениях</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5.1.2</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41</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Площадки для занятий спортом</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5.1.3</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42</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Спортивные базы</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5.1.7</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43</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Связь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6.8</w:t>
            </w:r>
          </w:p>
        </w:tc>
        <w:tc>
          <w:tcPr>
            <w:tcW w:w="7879" w:type="dxa"/>
            <w:gridSpan w:val="5"/>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44</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Автомобильный транспорт</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7.2</w:t>
            </w:r>
          </w:p>
        </w:tc>
        <w:tc>
          <w:tcPr>
            <w:tcW w:w="7879" w:type="dxa"/>
            <w:gridSpan w:val="5"/>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45</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Обслуживание перевозок пассажиров</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7.2.2</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46</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Стоянки транспорта общего пользования</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7.2.3</w:t>
            </w:r>
          </w:p>
        </w:tc>
        <w:tc>
          <w:tcPr>
            <w:tcW w:w="6006" w:type="dxa"/>
            <w:gridSpan w:val="4"/>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3"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47</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Обеспечение внутреннего правопорядка</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8.3</w:t>
            </w:r>
          </w:p>
        </w:tc>
        <w:tc>
          <w:tcPr>
            <w:tcW w:w="7879" w:type="dxa"/>
            <w:gridSpan w:val="5"/>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48</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Охрана природных территорий</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9.1</w:t>
            </w:r>
          </w:p>
        </w:tc>
        <w:tc>
          <w:tcPr>
            <w:tcW w:w="7879" w:type="dxa"/>
            <w:gridSpan w:val="5"/>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49</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Историко-культурная деятельность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9.3</w:t>
            </w:r>
          </w:p>
        </w:tc>
        <w:tc>
          <w:tcPr>
            <w:tcW w:w="7879" w:type="dxa"/>
            <w:gridSpan w:val="5"/>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50</w:t>
            </w:r>
          </w:p>
        </w:tc>
        <w:tc>
          <w:tcPr>
            <w:tcW w:w="2899"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Земельные участки (территории) общего пользования</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12.0</w:t>
            </w:r>
          </w:p>
        </w:tc>
        <w:tc>
          <w:tcPr>
            <w:tcW w:w="7879" w:type="dxa"/>
            <w:gridSpan w:val="5"/>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51</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Улично-дорожная сеть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12.0.1</w:t>
            </w:r>
          </w:p>
        </w:tc>
        <w:tc>
          <w:tcPr>
            <w:tcW w:w="7879" w:type="dxa"/>
            <w:gridSpan w:val="5"/>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52</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Благоустройство территории</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12.0.2</w:t>
            </w:r>
          </w:p>
        </w:tc>
        <w:tc>
          <w:tcPr>
            <w:tcW w:w="7879" w:type="dxa"/>
            <w:gridSpan w:val="5"/>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955"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bl>
    <w:p w:rsidR="00343A61" w:rsidRDefault="00343A61" w:rsidP="00343A61">
      <w:pPr>
        <w:pStyle w:val="ab"/>
        <w:spacing w:before="0"/>
        <w:ind w:left="4984"/>
        <w:rPr>
          <w:rFonts w:cs="Times New Roman"/>
          <w:spacing w:val="-4"/>
          <w:sz w:val="24"/>
          <w:szCs w:val="24"/>
          <w:lang w:val="ru-RU"/>
        </w:rPr>
      </w:pPr>
    </w:p>
    <w:p w:rsidR="00C061FB" w:rsidRDefault="00C061FB" w:rsidP="00343A61">
      <w:pPr>
        <w:rPr>
          <w:rFonts w:ascii="Times New Roman" w:eastAsia="Times New Roman" w:hAnsi="Times New Roman" w:cs="Times New Roman"/>
          <w:sz w:val="24"/>
          <w:szCs w:val="24"/>
          <w:lang w:val="ru-RU"/>
        </w:rPr>
      </w:pPr>
    </w:p>
    <w:p w:rsidR="00094600" w:rsidRPr="00094600" w:rsidRDefault="00094600" w:rsidP="00094600">
      <w:pPr>
        <w:keepNext/>
        <w:spacing w:before="120" w:after="120"/>
        <w:jc w:val="center"/>
        <w:rPr>
          <w:lang w:val="ru-RU"/>
        </w:rPr>
      </w:pPr>
      <w:r w:rsidRPr="00094600">
        <w:rPr>
          <w:rFonts w:ascii="Times New Roman" w:eastAsia="Times New Roman" w:hAnsi="Times New Roman" w:cs="Times New Roman"/>
          <w:color w:val="000000"/>
          <w:sz w:val="24"/>
          <w:szCs w:val="24"/>
          <w:lang w:val="ru-RU"/>
        </w:rPr>
        <w:t>Вспомогательные виды разрешенного использования</w:t>
      </w:r>
    </w:p>
    <w:p w:rsidR="00094600" w:rsidRPr="00094600" w:rsidRDefault="00094600" w:rsidP="00094600">
      <w:pPr>
        <w:keepNext/>
        <w:ind w:firstLine="709"/>
        <w:rPr>
          <w:lang w:val="ru-RU"/>
        </w:rPr>
      </w:pPr>
      <w:r w:rsidRPr="00094600">
        <w:rPr>
          <w:rFonts w:ascii="Times New Roman" w:eastAsia="Times New Roman" w:hAnsi="Times New Roman" w:cs="Times New Roman"/>
          <w:sz w:val="24"/>
          <w:szCs w:val="24"/>
          <w:lang w:val="ru-RU"/>
        </w:rPr>
        <w:t>1. Коммунальное обслуживание - 3.1</w:t>
      </w:r>
    </w:p>
    <w:p w:rsidR="00094600" w:rsidRPr="00094600" w:rsidRDefault="00094600" w:rsidP="00094600">
      <w:pPr>
        <w:keepNext/>
        <w:ind w:firstLine="709"/>
        <w:rPr>
          <w:lang w:val="ru-RU"/>
        </w:rPr>
      </w:pPr>
      <w:r w:rsidRPr="00094600">
        <w:rPr>
          <w:rFonts w:ascii="Times New Roman" w:eastAsia="Times New Roman" w:hAnsi="Times New Roman" w:cs="Times New Roman"/>
          <w:sz w:val="24"/>
          <w:szCs w:val="24"/>
          <w:lang w:val="ru-RU"/>
        </w:rPr>
        <w:t>2. Связь - 6.8</w:t>
      </w:r>
    </w:p>
    <w:p w:rsidR="00094600" w:rsidRPr="00094600" w:rsidRDefault="00094600" w:rsidP="00094600">
      <w:pPr>
        <w:ind w:firstLine="709"/>
        <w:rPr>
          <w:lang w:val="ru-RU"/>
        </w:rPr>
      </w:pPr>
      <w:r w:rsidRPr="00094600">
        <w:rPr>
          <w:rFonts w:ascii="Times New Roman" w:eastAsia="Times New Roman" w:hAnsi="Times New Roman" w:cs="Times New Roman"/>
          <w:sz w:val="24"/>
          <w:szCs w:val="24"/>
          <w:lang w:val="ru-RU"/>
        </w:rPr>
        <w:t>3. Обеспечение внутреннего правопорядка - 8.3</w:t>
      </w:r>
    </w:p>
    <w:p w:rsidR="00094600" w:rsidRPr="00094600" w:rsidRDefault="00094600" w:rsidP="00094600">
      <w:pPr>
        <w:keepNext/>
        <w:spacing w:before="120" w:after="120"/>
        <w:jc w:val="center"/>
        <w:rPr>
          <w:lang w:val="ru-RU"/>
        </w:rPr>
      </w:pPr>
      <w:r w:rsidRPr="00094600">
        <w:rPr>
          <w:rFonts w:ascii="Times New Roman" w:eastAsia="Times New Roman" w:hAnsi="Times New Roman" w:cs="Times New Roman"/>
          <w:color w:val="000000"/>
          <w:sz w:val="24"/>
          <w:szCs w:val="24"/>
          <w:lang w:val="ru-RU"/>
        </w:rPr>
        <w:lastRenderedPageBreak/>
        <w:t>Условно разрешенные виды использования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1"/>
        <w:gridCol w:w="2717"/>
        <w:gridCol w:w="1445"/>
        <w:gridCol w:w="1945"/>
        <w:gridCol w:w="1928"/>
        <w:gridCol w:w="2649"/>
        <w:gridCol w:w="1700"/>
        <w:gridCol w:w="1871"/>
      </w:tblGrid>
      <w:tr w:rsidR="00094600" w:rsidRPr="007D469B" w:rsidTr="00094600">
        <w:trPr>
          <w:cantSplit/>
          <w:tblHeader/>
        </w:trPr>
        <w:tc>
          <w:tcPr>
            <w:tcW w:w="100"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w:t>
            </w:r>
            <w:r w:rsidRPr="00722E63">
              <w:rPr>
                <w:rFonts w:ascii="Times New Roman" w:hAnsi="Times New Roman"/>
                <w:b/>
              </w:rPr>
              <w:br/>
              <w:t>п/п</w:t>
            </w:r>
          </w:p>
        </w:tc>
        <w:tc>
          <w:tcPr>
            <w:tcW w:w="4261"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Наименование ВРИ</w:t>
            </w:r>
          </w:p>
        </w:tc>
        <w:tc>
          <w:tcPr>
            <w:tcW w:w="150"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Код (числовое обозначение ВРИ)</w:t>
            </w:r>
          </w:p>
        </w:tc>
        <w:tc>
          <w:tcPr>
            <w:tcW w:w="500" w:type="dxa"/>
            <w:gridSpan w:val="2"/>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Предельные размеры</w:t>
            </w:r>
            <w:r w:rsidRPr="00D54DDC">
              <w:rPr>
                <w:rFonts w:ascii="Times New Roman" w:hAnsi="Times New Roman"/>
                <w:b/>
                <w:lang w:val="ru-RU"/>
              </w:rPr>
              <w:br/>
              <w:t>земельных участков</w:t>
            </w:r>
            <w:r w:rsidRPr="00D54DDC">
              <w:rPr>
                <w:rFonts w:ascii="Times New Roman" w:hAnsi="Times New Roman"/>
                <w:b/>
                <w:lang w:val="ru-RU"/>
              </w:rPr>
              <w:br/>
              <w:t>(кв. м)</w:t>
            </w:r>
          </w:p>
        </w:tc>
        <w:tc>
          <w:tcPr>
            <w:tcW w:w="4261"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Максимальный процент застройки, в том числе в зависимости от количества надземных этажей</w:t>
            </w:r>
          </w:p>
        </w:tc>
        <w:tc>
          <w:tcPr>
            <w:tcW w:w="200"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Минимальные</w:t>
            </w:r>
            <w:r w:rsidRPr="00D54DDC">
              <w:rPr>
                <w:rFonts w:ascii="Times New Roman" w:hAnsi="Times New Roman"/>
                <w:b/>
                <w:lang w:val="ru-RU"/>
              </w:rPr>
              <w:br/>
              <w:t>отступы от</w:t>
            </w:r>
            <w:r w:rsidRPr="00D54DDC">
              <w:rPr>
                <w:rFonts w:ascii="Times New Roman" w:hAnsi="Times New Roman"/>
                <w:b/>
                <w:lang w:val="ru-RU"/>
              </w:rPr>
              <w:br/>
              <w:t>границ</w:t>
            </w:r>
            <w:r w:rsidRPr="00D54DDC">
              <w:rPr>
                <w:rFonts w:ascii="Times New Roman" w:hAnsi="Times New Roman"/>
                <w:b/>
                <w:lang w:val="ru-RU"/>
              </w:rPr>
              <w:br/>
              <w:t>земельного</w:t>
            </w:r>
            <w:r w:rsidRPr="00D54DDC">
              <w:rPr>
                <w:rFonts w:ascii="Times New Roman" w:hAnsi="Times New Roman"/>
                <w:b/>
                <w:lang w:val="ru-RU"/>
              </w:rPr>
              <w:br/>
              <w:t>участка (м)*</w:t>
            </w:r>
          </w:p>
        </w:tc>
        <w:tc>
          <w:tcPr>
            <w:tcW w:w="200"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Требования к архитектурно-градострои-тельному облику***</w:t>
            </w:r>
          </w:p>
        </w:tc>
      </w:tr>
      <w:tr w:rsidR="00094600" w:rsidTr="00094600">
        <w:trPr>
          <w:cantSplit/>
          <w:tblHeader/>
        </w:trPr>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b/>
              </w:rPr>
              <w:t>min</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b/>
              </w:rPr>
              <w:t>max</w:t>
            </w:r>
          </w:p>
        </w:tc>
        <w:tc>
          <w:tcPr>
            <w:tcW w:w="4261" w:type="dxa"/>
            <w:vMerge/>
          </w:tcPr>
          <w:p w:rsidR="00094600" w:rsidRPr="00722E63" w:rsidRDefault="00094600" w:rsidP="00094600">
            <w:pPr>
              <w:keepNext/>
              <w:keepLines/>
              <w:spacing w:before="100" w:after="100" w:line="240" w:lineRule="atLeast"/>
              <w:jc w:val="center"/>
            </w:pPr>
          </w:p>
        </w:tc>
        <w:tc>
          <w:tcPr>
            <w:tcW w:w="4261" w:type="dxa"/>
            <w:vMerge/>
          </w:tcPr>
          <w:p w:rsidR="00094600" w:rsidRPr="00722E63" w:rsidRDefault="00094600" w:rsidP="00094600">
            <w:pPr>
              <w:keepNext/>
              <w:keepLines/>
              <w:spacing w:before="100" w:after="100" w:line="240" w:lineRule="atLeast"/>
              <w:jc w:val="center"/>
            </w:pPr>
          </w:p>
        </w:tc>
        <w:tc>
          <w:tcPr>
            <w:tcW w:w="4261" w:type="dxa"/>
            <w:vMerge/>
          </w:tcPr>
          <w:p w:rsidR="00094600" w:rsidRPr="00722E63" w:rsidRDefault="00094600" w:rsidP="00094600">
            <w:pPr>
              <w:keepNext/>
              <w:keepLines/>
              <w:spacing w:before="100" w:after="100" w:line="240" w:lineRule="atLeast"/>
              <w:jc w:val="center"/>
            </w:pP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Легкая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Фарфоро-фаянсовая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6.3.2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Электронная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6.3.3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Ювелирная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6.3.4</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5</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Пищевая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6.4</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Строительная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6.6</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7</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Склад</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6.9</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8</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Научно-производственная деятельность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6.12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9</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Трубопроводный транспорт</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7.5</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bl>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 Для объектов капитального строительства, проектная документация которых в соответствии со ст. 49 Градостроительного кодекса Российской Федерации подлежит экспертизе, минимальные отступы от границ земельного участка не подлежат установлению,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xml:space="preserve">Предельная максимальная этажность определяется с учетом требований </w:t>
      </w:r>
      <w:proofErr w:type="gramStart"/>
      <w:r w:rsidRPr="00D54DDC">
        <w:rPr>
          <w:rFonts w:ascii="Times New Roman" w:eastAsia="Times New Roman" w:hAnsi="Times New Roman" w:cs="Times New Roman"/>
          <w:sz w:val="24"/>
          <w:szCs w:val="24"/>
          <w:lang w:val="ru-RU"/>
        </w:rPr>
        <w:t>ч</w:t>
      </w:r>
      <w:proofErr w:type="gramEnd"/>
      <w:r w:rsidRPr="00D54DDC">
        <w:rPr>
          <w:rFonts w:ascii="Times New Roman" w:eastAsia="Times New Roman" w:hAnsi="Times New Roman" w:cs="Times New Roman"/>
          <w:sz w:val="24"/>
          <w:szCs w:val="24"/>
          <w:lang w:val="ru-RU"/>
        </w:rPr>
        <w:t>. 9 ст. 11 настоящих Правил.</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 Существующие объекты гаражного назначения, предназначенные для хранения личного автотранспорта граждан, имеющие одну или более общих стен с другими объектами гаражного назначения, предназначенными для хранения личного автотранспорта граждан.</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 Требования к архитектурно-градостроительному облику распространяются на земельные участки, полностью или частично расположенные в границах территорий (Тип 1, Тип 2), в соответствии с картой градостроительного зонирования с установлением территорий, в границах которых предусматриваются требования к архитектурно-градостроительному облику объектов капитального строительства.</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xml:space="preserve">Показатели по параметрам застройки зоны О-1: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 </w:t>
      </w:r>
    </w:p>
    <w:p w:rsidR="00094600" w:rsidRDefault="00094600" w:rsidP="00C061FB">
      <w:pPr>
        <w:jc w:val="right"/>
        <w:rPr>
          <w:rFonts w:ascii="Times New Roman" w:eastAsia="Times New Roman" w:hAnsi="Times New Roman" w:cs="Times New Roman"/>
          <w:sz w:val="24"/>
          <w:szCs w:val="24"/>
          <w:lang w:val="ru-RU"/>
        </w:rPr>
      </w:pPr>
    </w:p>
    <w:p w:rsidR="00094600" w:rsidRDefault="00094600" w:rsidP="00C061FB">
      <w:pPr>
        <w:jc w:val="right"/>
        <w:rPr>
          <w:rFonts w:ascii="Times New Roman" w:eastAsia="Times New Roman" w:hAnsi="Times New Roman" w:cs="Times New Roman"/>
          <w:sz w:val="24"/>
          <w:szCs w:val="24"/>
          <w:lang w:val="ru-RU"/>
        </w:rPr>
      </w:pPr>
    </w:p>
    <w:p w:rsidR="00094600" w:rsidRPr="00D54DDC" w:rsidRDefault="00094600" w:rsidP="00094600">
      <w:pPr>
        <w:pageBreakBefore/>
        <w:spacing w:before="120" w:after="120"/>
        <w:jc w:val="center"/>
        <w:rPr>
          <w:lang w:val="ru-RU"/>
        </w:rPr>
      </w:pPr>
      <w:r w:rsidRPr="00D54DDC">
        <w:rPr>
          <w:rFonts w:ascii="Times New Roman" w:eastAsia="Times New Roman" w:hAnsi="Times New Roman" w:cs="Times New Roman"/>
          <w:color w:val="000000"/>
          <w:sz w:val="24"/>
          <w:szCs w:val="24"/>
          <w:lang w:val="ru-RU"/>
        </w:rPr>
        <w:lastRenderedPageBreak/>
        <w:t>О-1.1 - СПЕЦИАЛИЗИРОВАННАЯ МНОГОФУНКЦИОНАЛЬНАЯ ЗОНА</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Специализированная многофункциональная зона О-1.1 предназначена для развития туристического кластера народных промыслов «Гжель».</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094600" w:rsidRPr="00D54DDC" w:rsidRDefault="00094600" w:rsidP="00094600">
      <w:pPr>
        <w:ind w:firstLine="709"/>
        <w:jc w:val="both"/>
        <w:rPr>
          <w:lang w:val="ru-RU"/>
        </w:rPr>
      </w:pPr>
      <w:proofErr w:type="gramStart"/>
      <w:r w:rsidRPr="00D54DDC">
        <w:rPr>
          <w:rFonts w:ascii="Times New Roman" w:eastAsia="Times New Roman" w:hAnsi="Times New Roman" w:cs="Times New Roman"/>
          <w:sz w:val="24"/>
          <w:szCs w:val="24"/>
          <w:lang w:val="ru-RU"/>
        </w:rPr>
        <w:t>В соответствии со статьей 25 Закона Российской Федерации от 21.02.1992 №2395-1 «О недрах»,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разрешается только после получения заключения федерального органа управления государственным фондом недр (Роснедра) или его территориального органа (Центрнедра) об отсутствии (наличии) полезных ископаемых в недрах под участком предстоящей застройки.</w:t>
      </w:r>
      <w:proofErr w:type="gramEnd"/>
    </w:p>
    <w:p w:rsidR="00094600" w:rsidRDefault="00094600" w:rsidP="00094600">
      <w:pPr>
        <w:keepNext/>
        <w:spacing w:before="120" w:after="120"/>
        <w:jc w:val="center"/>
      </w:pPr>
      <w:r>
        <w:rPr>
          <w:rFonts w:ascii="Times New Roman" w:eastAsia="Times New Roman" w:hAnsi="Times New Roman" w:cs="Times New Roman"/>
          <w:color w:val="000000"/>
          <w:sz w:val="24"/>
          <w:szCs w:val="24"/>
        </w:rPr>
        <w:t>Основные виды разрешенного использования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1"/>
        <w:gridCol w:w="2705"/>
        <w:gridCol w:w="1445"/>
        <w:gridCol w:w="1659"/>
        <w:gridCol w:w="2348"/>
        <w:gridCol w:w="2527"/>
        <w:gridCol w:w="1700"/>
        <w:gridCol w:w="1871"/>
      </w:tblGrid>
      <w:tr w:rsidR="00094600" w:rsidRPr="007D469B" w:rsidTr="00094600">
        <w:trPr>
          <w:cantSplit/>
          <w:tblHeader/>
        </w:trPr>
        <w:tc>
          <w:tcPr>
            <w:tcW w:w="100"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w:t>
            </w:r>
            <w:r w:rsidRPr="00722E63">
              <w:rPr>
                <w:rFonts w:ascii="Times New Roman" w:hAnsi="Times New Roman"/>
                <w:b/>
              </w:rPr>
              <w:br/>
              <w:t>п/п</w:t>
            </w:r>
          </w:p>
        </w:tc>
        <w:tc>
          <w:tcPr>
            <w:tcW w:w="4261"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Наименование ВРИ</w:t>
            </w:r>
          </w:p>
        </w:tc>
        <w:tc>
          <w:tcPr>
            <w:tcW w:w="150"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Код (числовое обозначение ВРИ)</w:t>
            </w:r>
          </w:p>
        </w:tc>
        <w:tc>
          <w:tcPr>
            <w:tcW w:w="500" w:type="dxa"/>
            <w:gridSpan w:val="2"/>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Предельные размеры</w:t>
            </w:r>
            <w:r w:rsidRPr="00D54DDC">
              <w:rPr>
                <w:rFonts w:ascii="Times New Roman" w:hAnsi="Times New Roman"/>
                <w:b/>
                <w:lang w:val="ru-RU"/>
              </w:rPr>
              <w:br/>
              <w:t>земельных участков</w:t>
            </w:r>
            <w:r w:rsidRPr="00D54DDC">
              <w:rPr>
                <w:rFonts w:ascii="Times New Roman" w:hAnsi="Times New Roman"/>
                <w:b/>
                <w:lang w:val="ru-RU"/>
              </w:rPr>
              <w:br/>
              <w:t>(кв. м)</w:t>
            </w:r>
          </w:p>
        </w:tc>
        <w:tc>
          <w:tcPr>
            <w:tcW w:w="4261"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Максимальный процент застройки, в том числе в зависимости от количества надземных этажей</w:t>
            </w:r>
          </w:p>
        </w:tc>
        <w:tc>
          <w:tcPr>
            <w:tcW w:w="200"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Минимальные</w:t>
            </w:r>
            <w:r w:rsidRPr="00D54DDC">
              <w:rPr>
                <w:rFonts w:ascii="Times New Roman" w:hAnsi="Times New Roman"/>
                <w:b/>
                <w:lang w:val="ru-RU"/>
              </w:rPr>
              <w:br/>
              <w:t>отступы от</w:t>
            </w:r>
            <w:r w:rsidRPr="00D54DDC">
              <w:rPr>
                <w:rFonts w:ascii="Times New Roman" w:hAnsi="Times New Roman"/>
                <w:b/>
                <w:lang w:val="ru-RU"/>
              </w:rPr>
              <w:br/>
              <w:t>границ</w:t>
            </w:r>
            <w:r w:rsidRPr="00D54DDC">
              <w:rPr>
                <w:rFonts w:ascii="Times New Roman" w:hAnsi="Times New Roman"/>
                <w:b/>
                <w:lang w:val="ru-RU"/>
              </w:rPr>
              <w:br/>
              <w:t>земельного</w:t>
            </w:r>
            <w:r w:rsidRPr="00D54DDC">
              <w:rPr>
                <w:rFonts w:ascii="Times New Roman" w:hAnsi="Times New Roman"/>
                <w:b/>
                <w:lang w:val="ru-RU"/>
              </w:rPr>
              <w:br/>
              <w:t>участка (м)*</w:t>
            </w:r>
          </w:p>
        </w:tc>
        <w:tc>
          <w:tcPr>
            <w:tcW w:w="200"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Требования к архитектурно-градострои-тельному облику***</w:t>
            </w:r>
          </w:p>
        </w:tc>
      </w:tr>
      <w:tr w:rsidR="00094600" w:rsidTr="00094600">
        <w:trPr>
          <w:cantSplit/>
          <w:tblHeader/>
        </w:trPr>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b/>
              </w:rPr>
              <w:t>min</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b/>
              </w:rPr>
              <w:t>max</w:t>
            </w:r>
          </w:p>
        </w:tc>
        <w:tc>
          <w:tcPr>
            <w:tcW w:w="4261" w:type="dxa"/>
            <w:vMerge/>
          </w:tcPr>
          <w:p w:rsidR="00094600" w:rsidRPr="00722E63" w:rsidRDefault="00094600" w:rsidP="00094600">
            <w:pPr>
              <w:keepNext/>
              <w:keepLines/>
              <w:spacing w:before="100" w:after="100" w:line="240" w:lineRule="atLeast"/>
              <w:jc w:val="center"/>
            </w:pPr>
          </w:p>
        </w:tc>
        <w:tc>
          <w:tcPr>
            <w:tcW w:w="4261" w:type="dxa"/>
            <w:vMerge/>
          </w:tcPr>
          <w:p w:rsidR="00094600" w:rsidRPr="00722E63" w:rsidRDefault="00094600" w:rsidP="00094600">
            <w:pPr>
              <w:keepNext/>
              <w:keepLines/>
              <w:spacing w:before="100" w:after="100" w:line="240" w:lineRule="atLeast"/>
              <w:jc w:val="center"/>
            </w:pPr>
          </w:p>
        </w:tc>
        <w:tc>
          <w:tcPr>
            <w:tcW w:w="4261" w:type="dxa"/>
            <w:vMerge/>
          </w:tcPr>
          <w:p w:rsidR="00094600" w:rsidRPr="00722E63" w:rsidRDefault="00094600" w:rsidP="00094600">
            <w:pPr>
              <w:keepNext/>
              <w:keepLines/>
              <w:spacing w:before="100" w:after="100" w:line="240" w:lineRule="atLeast"/>
              <w:jc w:val="center"/>
            </w:pP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Хранение автотранспорта</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2.7.1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 (0**)</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Размещение гаражей для собственных нужд</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2.7.2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 (0**)</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Коммунальное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Предоставление коммунальных услуг</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3.1.1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5</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Административные здания организаций, обеспечивающих предоставление коммунальных услуг</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3.1.2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Дома социального обслуживания</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3.2.1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7</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Оказание социальной помощи населению</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3.2.2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8</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Оказание услуг связи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3.2.3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9</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Общежития</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3.2.4</w:t>
            </w:r>
          </w:p>
        </w:tc>
        <w:tc>
          <w:tcPr>
            <w:tcW w:w="4261" w:type="dxa"/>
            <w:gridSpan w:val="2"/>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10</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Бытовое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11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Здравоохранение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3.4</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12</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Амбулаторно-поликлиническое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3.4.1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13</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Стационарное медицинское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3.4.2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14</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Дошкольное, начальное и среднее общее образование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3.5.1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15</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Среднее и высшее профессиональное образование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3.5.2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Объекты культурно-досуговой деятельности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3.6.1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17</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Парки культуры и отдыха</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3.6.2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18</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Общественное управление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3.8</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19</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Обеспечение научной деятельности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3.9</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20</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Обеспечение деятельности в области гидрометеорологии и смежных с ней областях</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3.9.1</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Амбулаторное ветеринарное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3.10.1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22</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Приюты для животных</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3.10.2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23</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Деловое управление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24</w:t>
            </w:r>
          </w:p>
        </w:tc>
        <w:tc>
          <w:tcPr>
            <w:tcW w:w="4261" w:type="dxa"/>
            <w:vAlign w:val="center"/>
          </w:tcPr>
          <w:p w:rsidR="00094600" w:rsidRPr="00D54DDC" w:rsidRDefault="00094600" w:rsidP="00094600">
            <w:pPr>
              <w:spacing w:before="100" w:after="100" w:line="240" w:lineRule="atLeast"/>
              <w:jc w:val="center"/>
              <w:rPr>
                <w:lang w:val="ru-RU"/>
              </w:rPr>
            </w:pPr>
            <w:proofErr w:type="gramStart"/>
            <w:r w:rsidRPr="00D54DDC">
              <w:rPr>
                <w:rFonts w:ascii="Times New Roman" w:hAnsi="Times New Roman"/>
                <w:lang w:val="ru-RU"/>
              </w:rPr>
              <w:t>Объекты торговли (торговые центры, торгово-развлекательные центры (комплексы)</w:t>
            </w:r>
            <w:proofErr w:type="gramEnd"/>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25</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Рынки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Магазины</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4.4</w:t>
            </w:r>
          </w:p>
        </w:tc>
        <w:tc>
          <w:tcPr>
            <w:tcW w:w="4261" w:type="dxa"/>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200</w:t>
            </w:r>
          </w:p>
        </w:tc>
        <w:tc>
          <w:tcPr>
            <w:tcW w:w="4261" w:type="dxa"/>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27</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Банковская и страховая деятельность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4.5</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28</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Общественное питание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4.6</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29</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Гостиничное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4.7</w:t>
            </w:r>
          </w:p>
        </w:tc>
        <w:tc>
          <w:tcPr>
            <w:tcW w:w="4261" w:type="dxa"/>
            <w:gridSpan w:val="2"/>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30</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Развлекательные мероприятия</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4.8.1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Проведение азартных игр</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4.8.2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32</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Служебные гаражи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33</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Объекты дорожного сервиса</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34</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Заправка транспортных средств</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4.9.1.1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35</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Обеспечение дорожного отдыха</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4.9.1.2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Автомобильные мойки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4.9.1.3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37</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Ремонт автомобилей</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4.9.1.4</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38</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Стоянка транспортных средств</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39</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Выставочно-ярмарочная деятельность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4.10</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40</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Отдых (рекреация)</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5.0</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Спорт</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5.1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42</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Туристическое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5.2.1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43</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Производственная деятельность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44</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Легкая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45</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Фарфоро-фаянсовая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6.3.2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Электронная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6.3.3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47</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Ювелирная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6.3.4</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48</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Пищевая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6.4</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49</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Строительная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6.6</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50</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Связь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6.8</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51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Склад</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6.9</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52</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Автомобильный транспорт</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7.2</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53</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Обслуживание перевозок пассажиров</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7.2.2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54</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Стоянки транспорта общего пользования</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7.2.3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55</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Обеспечение внутреннего правопорядка</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8.3</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56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Охрана природных территорий</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9.1</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57</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Историко-культурная деятельность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9.3</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58</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Земельные участки (территории) общего пользования</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12.0</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59</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Улично-дорожная сеть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12.0.1</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Благоустройство территории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12.0.2</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bl>
    <w:p w:rsidR="00094600" w:rsidRDefault="00094600" w:rsidP="00094600">
      <w:pPr>
        <w:keepNext/>
        <w:spacing w:before="120" w:after="120"/>
        <w:jc w:val="center"/>
      </w:pPr>
      <w:r>
        <w:rPr>
          <w:rFonts w:ascii="Times New Roman" w:eastAsia="Times New Roman" w:hAnsi="Times New Roman" w:cs="Times New Roman"/>
          <w:color w:val="000000"/>
          <w:sz w:val="24"/>
          <w:szCs w:val="24"/>
        </w:rPr>
        <w:t>Вспомогательные виды разрешенного использования</w:t>
      </w:r>
    </w:p>
    <w:p w:rsidR="00094600" w:rsidRDefault="00094600" w:rsidP="00094600">
      <w:pPr>
        <w:keepNext/>
        <w:ind w:firstLine="709"/>
      </w:pPr>
      <w:r>
        <w:rPr>
          <w:rFonts w:ascii="Times New Roman" w:eastAsia="Times New Roman" w:hAnsi="Times New Roman" w:cs="Times New Roman"/>
          <w:sz w:val="24"/>
          <w:szCs w:val="24"/>
        </w:rPr>
        <w:t>1. Коммунальное обслуживание - 3.1</w:t>
      </w:r>
    </w:p>
    <w:p w:rsidR="00094600" w:rsidRDefault="00094600" w:rsidP="00094600">
      <w:pPr>
        <w:keepNext/>
        <w:ind w:firstLine="709"/>
      </w:pPr>
      <w:r>
        <w:rPr>
          <w:rFonts w:ascii="Times New Roman" w:eastAsia="Times New Roman" w:hAnsi="Times New Roman" w:cs="Times New Roman"/>
          <w:sz w:val="24"/>
          <w:szCs w:val="24"/>
        </w:rPr>
        <w:t>2. Связь - 6.8</w:t>
      </w:r>
    </w:p>
    <w:p w:rsidR="00094600" w:rsidRDefault="00094600" w:rsidP="00094600">
      <w:pPr>
        <w:ind w:firstLine="709"/>
      </w:pPr>
      <w:r>
        <w:rPr>
          <w:rFonts w:ascii="Times New Roman" w:eastAsia="Times New Roman" w:hAnsi="Times New Roman" w:cs="Times New Roman"/>
          <w:sz w:val="24"/>
          <w:szCs w:val="24"/>
        </w:rPr>
        <w:t>3. Обеспечение внутреннего правопорядка - 8.3</w:t>
      </w:r>
    </w:p>
    <w:p w:rsidR="00094600" w:rsidRDefault="00094600" w:rsidP="00094600">
      <w:pPr>
        <w:keepNext/>
        <w:spacing w:before="120" w:after="120"/>
        <w:jc w:val="center"/>
      </w:pPr>
      <w:r>
        <w:rPr>
          <w:rFonts w:ascii="Times New Roman" w:eastAsia="Times New Roman" w:hAnsi="Times New Roman" w:cs="Times New Roman"/>
          <w:color w:val="000000"/>
          <w:sz w:val="24"/>
          <w:szCs w:val="24"/>
        </w:rPr>
        <w:t>Условно разрешенные виды использования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1"/>
        <w:gridCol w:w="2720"/>
        <w:gridCol w:w="1445"/>
        <w:gridCol w:w="2018"/>
        <w:gridCol w:w="2003"/>
        <w:gridCol w:w="2700"/>
        <w:gridCol w:w="1700"/>
        <w:gridCol w:w="1669"/>
      </w:tblGrid>
      <w:tr w:rsidR="00094600" w:rsidRPr="007D469B" w:rsidTr="00094600">
        <w:trPr>
          <w:cantSplit/>
          <w:tblHeader/>
        </w:trPr>
        <w:tc>
          <w:tcPr>
            <w:tcW w:w="100"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w:t>
            </w:r>
            <w:r w:rsidRPr="00722E63">
              <w:rPr>
                <w:rFonts w:ascii="Times New Roman" w:hAnsi="Times New Roman"/>
                <w:b/>
              </w:rPr>
              <w:br/>
              <w:t>п/п</w:t>
            </w:r>
          </w:p>
        </w:tc>
        <w:tc>
          <w:tcPr>
            <w:tcW w:w="4261"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Наименование ВРИ</w:t>
            </w:r>
          </w:p>
        </w:tc>
        <w:tc>
          <w:tcPr>
            <w:tcW w:w="150"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Код (числовое обозначение ВРИ)</w:t>
            </w:r>
          </w:p>
        </w:tc>
        <w:tc>
          <w:tcPr>
            <w:tcW w:w="500" w:type="dxa"/>
            <w:gridSpan w:val="2"/>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Предельные размеры</w:t>
            </w:r>
            <w:r w:rsidRPr="00D54DDC">
              <w:rPr>
                <w:rFonts w:ascii="Times New Roman" w:hAnsi="Times New Roman"/>
                <w:b/>
                <w:lang w:val="ru-RU"/>
              </w:rPr>
              <w:br/>
              <w:t>земельных участков</w:t>
            </w:r>
            <w:r w:rsidRPr="00D54DDC">
              <w:rPr>
                <w:rFonts w:ascii="Times New Roman" w:hAnsi="Times New Roman"/>
                <w:b/>
                <w:lang w:val="ru-RU"/>
              </w:rPr>
              <w:br/>
              <w:t>(кв. м)</w:t>
            </w:r>
          </w:p>
        </w:tc>
        <w:tc>
          <w:tcPr>
            <w:tcW w:w="4261"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Максимальный процент застройки, в том числе в зависимости от количества надземных этажей</w:t>
            </w:r>
          </w:p>
        </w:tc>
        <w:tc>
          <w:tcPr>
            <w:tcW w:w="200"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Минимальные</w:t>
            </w:r>
            <w:r w:rsidRPr="00D54DDC">
              <w:rPr>
                <w:rFonts w:ascii="Times New Roman" w:hAnsi="Times New Roman"/>
                <w:b/>
                <w:lang w:val="ru-RU"/>
              </w:rPr>
              <w:br/>
              <w:t>отступы от</w:t>
            </w:r>
            <w:r w:rsidRPr="00D54DDC">
              <w:rPr>
                <w:rFonts w:ascii="Times New Roman" w:hAnsi="Times New Roman"/>
                <w:b/>
                <w:lang w:val="ru-RU"/>
              </w:rPr>
              <w:br/>
              <w:t>границ</w:t>
            </w:r>
            <w:r w:rsidRPr="00D54DDC">
              <w:rPr>
                <w:rFonts w:ascii="Times New Roman" w:hAnsi="Times New Roman"/>
                <w:b/>
                <w:lang w:val="ru-RU"/>
              </w:rPr>
              <w:br/>
              <w:t>земельного</w:t>
            </w:r>
            <w:r w:rsidRPr="00D54DDC">
              <w:rPr>
                <w:rFonts w:ascii="Times New Roman" w:hAnsi="Times New Roman"/>
                <w:b/>
                <w:lang w:val="ru-RU"/>
              </w:rPr>
              <w:br/>
              <w:t>участка (м)*</w:t>
            </w:r>
          </w:p>
        </w:tc>
        <w:tc>
          <w:tcPr>
            <w:tcW w:w="200"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Требования к архитектурно-градострои-тельному облику***</w:t>
            </w:r>
          </w:p>
        </w:tc>
      </w:tr>
      <w:tr w:rsidR="00094600" w:rsidTr="00094600">
        <w:trPr>
          <w:cantSplit/>
          <w:tblHeader/>
        </w:trPr>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b/>
              </w:rPr>
              <w:t>min</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b/>
              </w:rPr>
              <w:t>max</w:t>
            </w:r>
          </w:p>
        </w:tc>
        <w:tc>
          <w:tcPr>
            <w:tcW w:w="4261" w:type="dxa"/>
            <w:vMerge/>
          </w:tcPr>
          <w:p w:rsidR="00094600" w:rsidRPr="00722E63" w:rsidRDefault="00094600" w:rsidP="00094600">
            <w:pPr>
              <w:keepNext/>
              <w:keepLines/>
              <w:spacing w:before="100" w:after="100" w:line="240" w:lineRule="atLeast"/>
              <w:jc w:val="center"/>
            </w:pPr>
          </w:p>
        </w:tc>
        <w:tc>
          <w:tcPr>
            <w:tcW w:w="4261" w:type="dxa"/>
            <w:vMerge/>
          </w:tcPr>
          <w:p w:rsidR="00094600" w:rsidRPr="00722E63" w:rsidRDefault="00094600" w:rsidP="00094600">
            <w:pPr>
              <w:keepNext/>
              <w:keepLines/>
              <w:spacing w:before="100" w:after="100" w:line="240" w:lineRule="atLeast"/>
              <w:jc w:val="center"/>
            </w:pPr>
          </w:p>
        </w:tc>
        <w:tc>
          <w:tcPr>
            <w:tcW w:w="4261" w:type="dxa"/>
            <w:vMerge/>
          </w:tcPr>
          <w:p w:rsidR="00094600" w:rsidRPr="00722E63" w:rsidRDefault="00094600" w:rsidP="00094600">
            <w:pPr>
              <w:keepNext/>
              <w:keepLines/>
              <w:spacing w:before="100" w:after="100" w:line="240" w:lineRule="atLeast"/>
              <w:jc w:val="center"/>
            </w:pP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Трубопроводный транспорт</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7.5</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bl>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lastRenderedPageBreak/>
        <w:t>* - Для объектов капитального строительства, проектная документация которых в соответствии со ст. 49 Градостроительного кодекса Российской Федерации подлежит экспертизе, минимальные отступы от границ земельного участка не подлежат установлению,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xml:space="preserve">Предельная максимальная этажность определяется с учетом требований </w:t>
      </w:r>
      <w:proofErr w:type="gramStart"/>
      <w:r w:rsidRPr="00D54DDC">
        <w:rPr>
          <w:rFonts w:ascii="Times New Roman" w:eastAsia="Times New Roman" w:hAnsi="Times New Roman" w:cs="Times New Roman"/>
          <w:sz w:val="24"/>
          <w:szCs w:val="24"/>
          <w:lang w:val="ru-RU"/>
        </w:rPr>
        <w:t>ч</w:t>
      </w:r>
      <w:proofErr w:type="gramEnd"/>
      <w:r w:rsidRPr="00D54DDC">
        <w:rPr>
          <w:rFonts w:ascii="Times New Roman" w:eastAsia="Times New Roman" w:hAnsi="Times New Roman" w:cs="Times New Roman"/>
          <w:sz w:val="24"/>
          <w:szCs w:val="24"/>
          <w:lang w:val="ru-RU"/>
        </w:rPr>
        <w:t>. 9 ст. 11 настоящих Правил.</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 Существующие объекты гаражного назначения, предназначенные для хранения личного автотранспорта граждан, имеющие одну или более общих стен с другими объектами гаражного назначения, предназначенными для хранения личного автотранспорта граждан.</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 Требования к архитектурно-градостроительному облику распространяются на земельные участки, полностью или частично расположенные в границах территорий (Тип 1, Тип 2), в соответствии с картой градостроительного зонирования с установлением территорий, в границах которых предусматриваются требования к архитектурно-градостроительному облику объектов капитального строительства.</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xml:space="preserve"> Показатели по параметрам застройки зоны О-1.1: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 </w:t>
      </w:r>
    </w:p>
    <w:p w:rsidR="00094600" w:rsidRPr="00D54DDC" w:rsidRDefault="00094600" w:rsidP="00094600">
      <w:pPr>
        <w:pageBreakBefore/>
        <w:spacing w:before="120" w:after="120"/>
        <w:jc w:val="center"/>
        <w:rPr>
          <w:lang w:val="ru-RU"/>
        </w:rPr>
      </w:pPr>
      <w:r w:rsidRPr="00D54DDC">
        <w:rPr>
          <w:rFonts w:ascii="Times New Roman" w:eastAsia="Times New Roman" w:hAnsi="Times New Roman" w:cs="Times New Roman"/>
          <w:color w:val="000000"/>
          <w:sz w:val="24"/>
          <w:szCs w:val="24"/>
          <w:lang w:val="ru-RU"/>
        </w:rPr>
        <w:lastRenderedPageBreak/>
        <w:t>О-1.2 - МНОГОФУНКЦИОНАЛЬНАЯ ОБЩЕСТВЕННО-ДЕЛОВАЯ ЗОНА</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Многофункциональная общественно-деловая зона О-1.2 установлена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использования объектов капитального строительства.</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094600" w:rsidRPr="00D54DDC" w:rsidRDefault="00094600" w:rsidP="00094600">
      <w:pPr>
        <w:ind w:firstLine="709"/>
        <w:jc w:val="both"/>
        <w:rPr>
          <w:lang w:val="ru-RU"/>
        </w:rPr>
      </w:pPr>
      <w:proofErr w:type="gramStart"/>
      <w:r w:rsidRPr="00D54DDC">
        <w:rPr>
          <w:rFonts w:ascii="Times New Roman" w:eastAsia="Times New Roman" w:hAnsi="Times New Roman" w:cs="Times New Roman"/>
          <w:sz w:val="24"/>
          <w:szCs w:val="24"/>
          <w:lang w:val="ru-RU"/>
        </w:rPr>
        <w:t>В соответствии со статьей 25 Закона Российской Федерации от 21.02.1992 №2395-1 «О недрах»,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разрешается только после получения заключения федерального органа управления государственным фондом недр (Роснедра) или его территориального органа (Центрнедра) об отсутствии (наличии) полезных ископаемых в недрах под участком предстоящей застройки.</w:t>
      </w:r>
      <w:proofErr w:type="gramEnd"/>
    </w:p>
    <w:p w:rsidR="00094600" w:rsidRDefault="00094600" w:rsidP="00094600">
      <w:pPr>
        <w:keepNext/>
        <w:spacing w:before="120" w:after="120"/>
        <w:jc w:val="center"/>
      </w:pPr>
      <w:r>
        <w:rPr>
          <w:rFonts w:ascii="Times New Roman" w:eastAsia="Times New Roman" w:hAnsi="Times New Roman" w:cs="Times New Roman"/>
          <w:color w:val="000000"/>
          <w:sz w:val="24"/>
          <w:szCs w:val="24"/>
        </w:rPr>
        <w:t>Основные виды разрешенного использования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1"/>
        <w:gridCol w:w="2705"/>
        <w:gridCol w:w="1445"/>
        <w:gridCol w:w="1659"/>
        <w:gridCol w:w="2348"/>
        <w:gridCol w:w="2527"/>
        <w:gridCol w:w="1700"/>
        <w:gridCol w:w="1871"/>
      </w:tblGrid>
      <w:tr w:rsidR="00094600" w:rsidRPr="007D469B" w:rsidTr="00094600">
        <w:trPr>
          <w:cantSplit/>
          <w:tblHeader/>
        </w:trPr>
        <w:tc>
          <w:tcPr>
            <w:tcW w:w="100"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w:t>
            </w:r>
            <w:r w:rsidRPr="00722E63">
              <w:rPr>
                <w:rFonts w:ascii="Times New Roman" w:hAnsi="Times New Roman"/>
                <w:b/>
              </w:rPr>
              <w:br/>
              <w:t>п/п</w:t>
            </w:r>
          </w:p>
        </w:tc>
        <w:tc>
          <w:tcPr>
            <w:tcW w:w="4261"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Наименование ВРИ</w:t>
            </w:r>
          </w:p>
        </w:tc>
        <w:tc>
          <w:tcPr>
            <w:tcW w:w="150"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Код (числовое обозначение ВРИ)</w:t>
            </w:r>
          </w:p>
        </w:tc>
        <w:tc>
          <w:tcPr>
            <w:tcW w:w="500" w:type="dxa"/>
            <w:gridSpan w:val="2"/>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Предельные размеры</w:t>
            </w:r>
            <w:r w:rsidRPr="00D54DDC">
              <w:rPr>
                <w:rFonts w:ascii="Times New Roman" w:hAnsi="Times New Roman"/>
                <w:b/>
                <w:lang w:val="ru-RU"/>
              </w:rPr>
              <w:br/>
              <w:t>земельных участков</w:t>
            </w:r>
            <w:r w:rsidRPr="00D54DDC">
              <w:rPr>
                <w:rFonts w:ascii="Times New Roman" w:hAnsi="Times New Roman"/>
                <w:b/>
                <w:lang w:val="ru-RU"/>
              </w:rPr>
              <w:br/>
              <w:t>(кв. м)</w:t>
            </w:r>
          </w:p>
        </w:tc>
        <w:tc>
          <w:tcPr>
            <w:tcW w:w="4261"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Максимальный процент застройки, в том числе в зависимости от количества надземных этажей</w:t>
            </w:r>
          </w:p>
        </w:tc>
        <w:tc>
          <w:tcPr>
            <w:tcW w:w="200"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Минимальные</w:t>
            </w:r>
            <w:r w:rsidRPr="00D54DDC">
              <w:rPr>
                <w:rFonts w:ascii="Times New Roman" w:hAnsi="Times New Roman"/>
                <w:b/>
                <w:lang w:val="ru-RU"/>
              </w:rPr>
              <w:br/>
              <w:t>отступы от</w:t>
            </w:r>
            <w:r w:rsidRPr="00D54DDC">
              <w:rPr>
                <w:rFonts w:ascii="Times New Roman" w:hAnsi="Times New Roman"/>
                <w:b/>
                <w:lang w:val="ru-RU"/>
              </w:rPr>
              <w:br/>
              <w:t>границ</w:t>
            </w:r>
            <w:r w:rsidRPr="00D54DDC">
              <w:rPr>
                <w:rFonts w:ascii="Times New Roman" w:hAnsi="Times New Roman"/>
                <w:b/>
                <w:lang w:val="ru-RU"/>
              </w:rPr>
              <w:br/>
              <w:t>земельного</w:t>
            </w:r>
            <w:r w:rsidRPr="00D54DDC">
              <w:rPr>
                <w:rFonts w:ascii="Times New Roman" w:hAnsi="Times New Roman"/>
                <w:b/>
                <w:lang w:val="ru-RU"/>
              </w:rPr>
              <w:br/>
              <w:t>участка (м)*</w:t>
            </w:r>
          </w:p>
        </w:tc>
        <w:tc>
          <w:tcPr>
            <w:tcW w:w="200"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Требования к архитектурно-градострои-тельному облику***</w:t>
            </w:r>
          </w:p>
        </w:tc>
      </w:tr>
      <w:tr w:rsidR="00094600" w:rsidTr="00094600">
        <w:trPr>
          <w:cantSplit/>
          <w:tblHeader/>
        </w:trPr>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b/>
              </w:rPr>
              <w:t>min</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b/>
              </w:rPr>
              <w:t>max</w:t>
            </w:r>
          </w:p>
        </w:tc>
        <w:tc>
          <w:tcPr>
            <w:tcW w:w="4261" w:type="dxa"/>
            <w:vMerge/>
          </w:tcPr>
          <w:p w:rsidR="00094600" w:rsidRPr="00722E63" w:rsidRDefault="00094600" w:rsidP="00094600">
            <w:pPr>
              <w:keepNext/>
              <w:keepLines/>
              <w:spacing w:before="100" w:after="100" w:line="240" w:lineRule="atLeast"/>
              <w:jc w:val="center"/>
            </w:pPr>
          </w:p>
        </w:tc>
        <w:tc>
          <w:tcPr>
            <w:tcW w:w="4261" w:type="dxa"/>
            <w:vMerge/>
          </w:tcPr>
          <w:p w:rsidR="00094600" w:rsidRPr="00722E63" w:rsidRDefault="00094600" w:rsidP="00094600">
            <w:pPr>
              <w:keepNext/>
              <w:keepLines/>
              <w:spacing w:before="100" w:after="100" w:line="240" w:lineRule="atLeast"/>
              <w:jc w:val="center"/>
            </w:pPr>
          </w:p>
        </w:tc>
        <w:tc>
          <w:tcPr>
            <w:tcW w:w="4261" w:type="dxa"/>
            <w:vMerge/>
          </w:tcPr>
          <w:p w:rsidR="00094600" w:rsidRPr="00722E63" w:rsidRDefault="00094600" w:rsidP="00094600">
            <w:pPr>
              <w:keepNext/>
              <w:keepLines/>
              <w:spacing w:before="100" w:after="100" w:line="240" w:lineRule="atLeast"/>
              <w:jc w:val="center"/>
            </w:pP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Хранение автотранспорта</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2.7.1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 (0**)</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Размещение гаражей для собственных нужд</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2.7.2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 (0**)</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Коммунальное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Предоставление коммунальных услуг</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3.1.1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5</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Административные здания организаций, обеспечивающих предоставление коммунальных услуг</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3.1.2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Дома социального обслуживания</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3.2.1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7</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Оказание социальной помощи населению</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3.2.2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8</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Оказание услуг связи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3.2.3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9</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Общежития</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3.2.4</w:t>
            </w:r>
          </w:p>
        </w:tc>
        <w:tc>
          <w:tcPr>
            <w:tcW w:w="4261" w:type="dxa"/>
            <w:gridSpan w:val="2"/>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10</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Бытовое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11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Здравоохранение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3.4</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12</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Амбулаторно-поликлиническое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3.4.1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13</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Стационарное медицинское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3.4.2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14</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Дошкольное, начальное и среднее общее образование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3.5.1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15</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Среднее и высшее профессиональное образование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3.5.2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Объекты культурно-досуговой деятельности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3.6.1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17</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Общественное управление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3.8</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18</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Обеспечение научной деятельности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3.9</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19</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Обеспечение деятельности в области гидрометеорологии и смежных с ней областях</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3.9.1</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20</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Амбулаторное ветеринарное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3.10.1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Приюты для животных</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3.10.2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22</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Деловое управление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23</w:t>
            </w:r>
          </w:p>
        </w:tc>
        <w:tc>
          <w:tcPr>
            <w:tcW w:w="4261" w:type="dxa"/>
            <w:vAlign w:val="center"/>
          </w:tcPr>
          <w:p w:rsidR="00094600" w:rsidRPr="00D54DDC" w:rsidRDefault="00094600" w:rsidP="00094600">
            <w:pPr>
              <w:spacing w:before="100" w:after="100" w:line="240" w:lineRule="atLeast"/>
              <w:jc w:val="center"/>
              <w:rPr>
                <w:lang w:val="ru-RU"/>
              </w:rPr>
            </w:pPr>
            <w:proofErr w:type="gramStart"/>
            <w:r w:rsidRPr="00D54DDC">
              <w:rPr>
                <w:rFonts w:ascii="Times New Roman" w:hAnsi="Times New Roman"/>
                <w:lang w:val="ru-RU"/>
              </w:rPr>
              <w:t>Объекты торговли (торговые центры, торгово-развлекательные центры (комплексы)</w:t>
            </w:r>
            <w:proofErr w:type="gramEnd"/>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24</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Рынки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25</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Магазины</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4.4</w:t>
            </w:r>
          </w:p>
        </w:tc>
        <w:tc>
          <w:tcPr>
            <w:tcW w:w="4261" w:type="dxa"/>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200</w:t>
            </w:r>
          </w:p>
        </w:tc>
        <w:tc>
          <w:tcPr>
            <w:tcW w:w="4261" w:type="dxa"/>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Банковская и страховая деятельность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4.5</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27</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Общественное питание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4.6</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28</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Гостиничное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4.7</w:t>
            </w:r>
          </w:p>
        </w:tc>
        <w:tc>
          <w:tcPr>
            <w:tcW w:w="4261" w:type="dxa"/>
            <w:gridSpan w:val="2"/>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29</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Развлекательные мероприятия</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4.8.1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30</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Проведение азартных игр</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4.8.2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Служебные гаражи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32</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Объекты дорожного сервиса</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33</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Заправка транспортных средств</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4.9.1.1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34</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Обеспечение дорожного отдыха</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4.9.1.2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35</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Автомобильные мойки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4.9.1.3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Ремонт автомобилей</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4.9.1.4</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37</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Стоянка транспортных средств</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38</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Выставочно-ярмарочная деятельность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4.10</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39</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Спорт</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5.1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40</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Обеспечение занятий спортом в помещениях</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5.1.2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Площадки для занятий спортом</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5.1.3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42</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Спортивные базы</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5.1.7</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43</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Производственная деятельность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44</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Связь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6.8</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45</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Автомобильный транспорт</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7.2</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Обслуживание перевозок пассажиров</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7.2.2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47</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Стоянки транспорта общего пользования</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7.2.3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48</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Обеспечение внутреннего правопорядка</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8.3</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49</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Охрана природных территорий</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9.1</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50</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Историко-культурная деятельность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9.3</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51</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Земельные участки (территории) общего пользования</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12.0</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52</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Улично-дорожная сеть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12.0.1</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53</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Благоустройство территории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12.0.2</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bl>
    <w:p w:rsidR="00094600" w:rsidRDefault="00094600" w:rsidP="00094600">
      <w:pPr>
        <w:keepNext/>
        <w:spacing w:before="120" w:after="120"/>
        <w:jc w:val="center"/>
      </w:pPr>
      <w:r>
        <w:rPr>
          <w:rFonts w:ascii="Times New Roman" w:eastAsia="Times New Roman" w:hAnsi="Times New Roman" w:cs="Times New Roman"/>
          <w:color w:val="000000"/>
          <w:sz w:val="24"/>
          <w:szCs w:val="24"/>
        </w:rPr>
        <w:t>Вспомогательные виды разрешенного использования</w:t>
      </w:r>
    </w:p>
    <w:p w:rsidR="00094600" w:rsidRDefault="00094600" w:rsidP="00094600">
      <w:pPr>
        <w:keepNext/>
        <w:ind w:firstLine="709"/>
      </w:pPr>
      <w:r>
        <w:rPr>
          <w:rFonts w:ascii="Times New Roman" w:eastAsia="Times New Roman" w:hAnsi="Times New Roman" w:cs="Times New Roman"/>
          <w:sz w:val="24"/>
          <w:szCs w:val="24"/>
        </w:rPr>
        <w:t>1. Коммунальное обслуживание - 3.1</w:t>
      </w:r>
    </w:p>
    <w:p w:rsidR="00094600" w:rsidRDefault="00094600" w:rsidP="00094600">
      <w:pPr>
        <w:keepNext/>
        <w:ind w:firstLine="709"/>
      </w:pPr>
      <w:r>
        <w:rPr>
          <w:rFonts w:ascii="Times New Roman" w:eastAsia="Times New Roman" w:hAnsi="Times New Roman" w:cs="Times New Roman"/>
          <w:sz w:val="24"/>
          <w:szCs w:val="24"/>
        </w:rPr>
        <w:t>2. Связь - 6.8</w:t>
      </w:r>
    </w:p>
    <w:p w:rsidR="00094600" w:rsidRDefault="00094600" w:rsidP="00094600">
      <w:pPr>
        <w:ind w:firstLine="709"/>
      </w:pPr>
      <w:r>
        <w:rPr>
          <w:rFonts w:ascii="Times New Roman" w:eastAsia="Times New Roman" w:hAnsi="Times New Roman" w:cs="Times New Roman"/>
          <w:sz w:val="24"/>
          <w:szCs w:val="24"/>
        </w:rPr>
        <w:t>3. Обеспечение внутреннего правопорядка - 8.3</w:t>
      </w:r>
    </w:p>
    <w:p w:rsidR="00094600" w:rsidRDefault="00094600" w:rsidP="00094600">
      <w:pPr>
        <w:keepNext/>
        <w:spacing w:before="120" w:after="120"/>
        <w:jc w:val="center"/>
      </w:pPr>
      <w:r>
        <w:rPr>
          <w:rFonts w:ascii="Times New Roman" w:eastAsia="Times New Roman" w:hAnsi="Times New Roman" w:cs="Times New Roman"/>
          <w:color w:val="000000"/>
          <w:sz w:val="24"/>
          <w:szCs w:val="24"/>
        </w:rPr>
        <w:lastRenderedPageBreak/>
        <w:t>Условно разрешенные виды использования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1"/>
        <w:gridCol w:w="2717"/>
        <w:gridCol w:w="1445"/>
        <w:gridCol w:w="1945"/>
        <w:gridCol w:w="1928"/>
        <w:gridCol w:w="2649"/>
        <w:gridCol w:w="1700"/>
        <w:gridCol w:w="1871"/>
      </w:tblGrid>
      <w:tr w:rsidR="00094600" w:rsidRPr="007D469B" w:rsidTr="00094600">
        <w:trPr>
          <w:cantSplit/>
          <w:tblHeader/>
        </w:trPr>
        <w:tc>
          <w:tcPr>
            <w:tcW w:w="100"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w:t>
            </w:r>
            <w:r w:rsidRPr="00722E63">
              <w:rPr>
                <w:rFonts w:ascii="Times New Roman" w:hAnsi="Times New Roman"/>
                <w:b/>
              </w:rPr>
              <w:br/>
              <w:t>п/п</w:t>
            </w:r>
          </w:p>
        </w:tc>
        <w:tc>
          <w:tcPr>
            <w:tcW w:w="4261"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Наименование ВРИ</w:t>
            </w:r>
          </w:p>
        </w:tc>
        <w:tc>
          <w:tcPr>
            <w:tcW w:w="150"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Код (числовое обозначение ВРИ)</w:t>
            </w:r>
          </w:p>
        </w:tc>
        <w:tc>
          <w:tcPr>
            <w:tcW w:w="500" w:type="dxa"/>
            <w:gridSpan w:val="2"/>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Предельные размеры</w:t>
            </w:r>
            <w:r w:rsidRPr="00D54DDC">
              <w:rPr>
                <w:rFonts w:ascii="Times New Roman" w:hAnsi="Times New Roman"/>
                <w:b/>
                <w:lang w:val="ru-RU"/>
              </w:rPr>
              <w:br/>
              <w:t>земельных участков</w:t>
            </w:r>
            <w:r w:rsidRPr="00D54DDC">
              <w:rPr>
                <w:rFonts w:ascii="Times New Roman" w:hAnsi="Times New Roman"/>
                <w:b/>
                <w:lang w:val="ru-RU"/>
              </w:rPr>
              <w:br/>
              <w:t>(кв. м)</w:t>
            </w:r>
          </w:p>
        </w:tc>
        <w:tc>
          <w:tcPr>
            <w:tcW w:w="4261"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Максимальный процент застройки, в том числе в зависимости от количества надземных этажей</w:t>
            </w:r>
          </w:p>
        </w:tc>
        <w:tc>
          <w:tcPr>
            <w:tcW w:w="200"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Минимальные</w:t>
            </w:r>
            <w:r w:rsidRPr="00D54DDC">
              <w:rPr>
                <w:rFonts w:ascii="Times New Roman" w:hAnsi="Times New Roman"/>
                <w:b/>
                <w:lang w:val="ru-RU"/>
              </w:rPr>
              <w:br/>
              <w:t>отступы от</w:t>
            </w:r>
            <w:r w:rsidRPr="00D54DDC">
              <w:rPr>
                <w:rFonts w:ascii="Times New Roman" w:hAnsi="Times New Roman"/>
                <w:b/>
                <w:lang w:val="ru-RU"/>
              </w:rPr>
              <w:br/>
              <w:t>границ</w:t>
            </w:r>
            <w:r w:rsidRPr="00D54DDC">
              <w:rPr>
                <w:rFonts w:ascii="Times New Roman" w:hAnsi="Times New Roman"/>
                <w:b/>
                <w:lang w:val="ru-RU"/>
              </w:rPr>
              <w:br/>
              <w:t>земельного</w:t>
            </w:r>
            <w:r w:rsidRPr="00D54DDC">
              <w:rPr>
                <w:rFonts w:ascii="Times New Roman" w:hAnsi="Times New Roman"/>
                <w:b/>
                <w:lang w:val="ru-RU"/>
              </w:rPr>
              <w:br/>
              <w:t>участка (м)*</w:t>
            </w:r>
          </w:p>
        </w:tc>
        <w:tc>
          <w:tcPr>
            <w:tcW w:w="200"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Требования к архитектурно-градострои-тельному облику***</w:t>
            </w:r>
          </w:p>
        </w:tc>
      </w:tr>
      <w:tr w:rsidR="00094600" w:rsidTr="00094600">
        <w:trPr>
          <w:cantSplit/>
          <w:tblHeader/>
        </w:trPr>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b/>
              </w:rPr>
              <w:t>min</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b/>
              </w:rPr>
              <w:t>max</w:t>
            </w:r>
          </w:p>
        </w:tc>
        <w:tc>
          <w:tcPr>
            <w:tcW w:w="4261" w:type="dxa"/>
            <w:vMerge/>
          </w:tcPr>
          <w:p w:rsidR="00094600" w:rsidRPr="00722E63" w:rsidRDefault="00094600" w:rsidP="00094600">
            <w:pPr>
              <w:keepNext/>
              <w:keepLines/>
              <w:spacing w:before="100" w:after="100" w:line="240" w:lineRule="atLeast"/>
              <w:jc w:val="center"/>
            </w:pPr>
          </w:p>
        </w:tc>
        <w:tc>
          <w:tcPr>
            <w:tcW w:w="4261" w:type="dxa"/>
            <w:vMerge/>
          </w:tcPr>
          <w:p w:rsidR="00094600" w:rsidRPr="00722E63" w:rsidRDefault="00094600" w:rsidP="00094600">
            <w:pPr>
              <w:keepNext/>
              <w:keepLines/>
              <w:spacing w:before="100" w:after="100" w:line="240" w:lineRule="atLeast"/>
              <w:jc w:val="center"/>
            </w:pPr>
          </w:p>
        </w:tc>
        <w:tc>
          <w:tcPr>
            <w:tcW w:w="4261" w:type="dxa"/>
            <w:vMerge/>
          </w:tcPr>
          <w:p w:rsidR="00094600" w:rsidRPr="00722E63" w:rsidRDefault="00094600" w:rsidP="00094600">
            <w:pPr>
              <w:keepNext/>
              <w:keepLines/>
              <w:spacing w:before="100" w:after="100" w:line="240" w:lineRule="atLeast"/>
              <w:jc w:val="center"/>
            </w:pP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Легкая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Фарфоро-фаянсовая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6.3.2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Электронная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6.3.3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4</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Ювелирная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6.3.4</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5</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Пищевая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6.4</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Строительная промышленность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6.6</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7</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Склад</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6.9</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8</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Научно-производственная деятельность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6.12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9</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Трубопроводный транспорт</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7.5</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bl>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 Для объектов капитального строительства, проектная документация которых в соответствии со ст. 49 Градостроительного кодекса Российской Федерации подлежит экспертизе, минимальные отступы от границ земельного участка не подлежат установлению,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xml:space="preserve">Предельная максимальная этажность определяется с учетом требований </w:t>
      </w:r>
      <w:proofErr w:type="gramStart"/>
      <w:r w:rsidRPr="00D54DDC">
        <w:rPr>
          <w:rFonts w:ascii="Times New Roman" w:eastAsia="Times New Roman" w:hAnsi="Times New Roman" w:cs="Times New Roman"/>
          <w:sz w:val="24"/>
          <w:szCs w:val="24"/>
          <w:lang w:val="ru-RU"/>
        </w:rPr>
        <w:t>ч</w:t>
      </w:r>
      <w:proofErr w:type="gramEnd"/>
      <w:r w:rsidRPr="00D54DDC">
        <w:rPr>
          <w:rFonts w:ascii="Times New Roman" w:eastAsia="Times New Roman" w:hAnsi="Times New Roman" w:cs="Times New Roman"/>
          <w:sz w:val="24"/>
          <w:szCs w:val="24"/>
          <w:lang w:val="ru-RU"/>
        </w:rPr>
        <w:t>. 9 ст. 11 настоящих Правил.</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 Существующие объекты гаражного назначения, предназначенные для хранения личного автотранспорта граждан, имеющие одну или более общих стен с другими объектами гаражного назначения, предназначенными для хранения личного автотранспорта граждан.</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 Требования к архитектурно-градостроительному облику распространяются на земельные участки, полностью или частично расположенные в границах территорий (Тип 1, Тип 2), в соответствии с картой градостроительного зонирования с установлением территорий, в границах которых предусматриваются требования к архитектурно-градостроительному облику объектов капитального строительства.</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xml:space="preserve">Показатели по параметрам застройки зоны О-1.2: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 </w:t>
      </w:r>
    </w:p>
    <w:p w:rsidR="00094600" w:rsidRDefault="00094600" w:rsidP="00C061FB">
      <w:pPr>
        <w:jc w:val="right"/>
        <w:rPr>
          <w:rFonts w:ascii="Times New Roman" w:eastAsia="Times New Roman" w:hAnsi="Times New Roman" w:cs="Times New Roman"/>
          <w:sz w:val="24"/>
          <w:szCs w:val="24"/>
          <w:lang w:val="ru-RU"/>
        </w:rPr>
      </w:pPr>
    </w:p>
    <w:p w:rsidR="00094600" w:rsidRDefault="00094600" w:rsidP="00C061FB">
      <w:pPr>
        <w:jc w:val="right"/>
        <w:rPr>
          <w:rFonts w:ascii="Times New Roman" w:eastAsia="Times New Roman" w:hAnsi="Times New Roman" w:cs="Times New Roman"/>
          <w:sz w:val="24"/>
          <w:szCs w:val="24"/>
          <w:lang w:val="ru-RU"/>
        </w:rPr>
      </w:pPr>
    </w:p>
    <w:p w:rsidR="00094600" w:rsidRPr="00D54DDC" w:rsidRDefault="00094600" w:rsidP="00094600">
      <w:pPr>
        <w:pageBreakBefore/>
        <w:spacing w:before="120" w:after="120"/>
        <w:jc w:val="center"/>
        <w:rPr>
          <w:lang w:val="ru-RU"/>
        </w:rPr>
      </w:pPr>
      <w:r w:rsidRPr="00D54DDC">
        <w:rPr>
          <w:rFonts w:ascii="Times New Roman" w:eastAsia="Times New Roman" w:hAnsi="Times New Roman" w:cs="Times New Roman"/>
          <w:color w:val="000000"/>
          <w:sz w:val="24"/>
          <w:szCs w:val="24"/>
          <w:lang w:val="ru-RU"/>
        </w:rPr>
        <w:lastRenderedPageBreak/>
        <w:t>О-2 - ЗОНА СПЕЦИАЛИЗИРОВАННОЙ ОБЩЕСТВЕННОЙ ЗАСТРОЙКИ</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Зона специализированной общественной застройки О-2 установлена для обеспечения условий формирования территорий с широким спектром социальных и коммунально-бытовых функций, ориентированных на удовлетворение повседневных и периодических потребностей населения.</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094600" w:rsidRPr="00D54DDC" w:rsidRDefault="00094600" w:rsidP="00094600">
      <w:pPr>
        <w:ind w:firstLine="709"/>
        <w:jc w:val="both"/>
        <w:rPr>
          <w:lang w:val="ru-RU"/>
        </w:rPr>
      </w:pPr>
      <w:proofErr w:type="gramStart"/>
      <w:r w:rsidRPr="00D54DDC">
        <w:rPr>
          <w:rFonts w:ascii="Times New Roman" w:eastAsia="Times New Roman" w:hAnsi="Times New Roman" w:cs="Times New Roman"/>
          <w:sz w:val="24"/>
          <w:szCs w:val="24"/>
          <w:lang w:val="ru-RU"/>
        </w:rPr>
        <w:t>В соответствии со статьей 25 Закона Российской Федерации от 21.02.1992 №2395-1 «О недрах»,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разрешается только после получения заключения федерального органа управления государственным фондом недр (Роснедра) или его территориального органа (Центрнедра) об отсутствии (наличии) полезных ископаемых в недрах под участком предстоящей застройки.</w:t>
      </w:r>
      <w:proofErr w:type="gramEnd"/>
    </w:p>
    <w:p w:rsidR="00094600" w:rsidRDefault="00094600" w:rsidP="00094600">
      <w:pPr>
        <w:keepNext/>
        <w:spacing w:before="120" w:after="120"/>
        <w:jc w:val="center"/>
      </w:pPr>
      <w:r>
        <w:rPr>
          <w:rFonts w:ascii="Times New Roman" w:eastAsia="Times New Roman" w:hAnsi="Times New Roman" w:cs="Times New Roman"/>
          <w:color w:val="000000"/>
          <w:sz w:val="24"/>
          <w:szCs w:val="24"/>
        </w:rPr>
        <w:t>Основные виды разрешенного использования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2"/>
        <w:gridCol w:w="2797"/>
        <w:gridCol w:w="1445"/>
        <w:gridCol w:w="1915"/>
        <w:gridCol w:w="1898"/>
        <w:gridCol w:w="2628"/>
        <w:gridCol w:w="1700"/>
        <w:gridCol w:w="1871"/>
      </w:tblGrid>
      <w:tr w:rsidR="00094600" w:rsidRPr="007D469B" w:rsidTr="00094600">
        <w:trPr>
          <w:cantSplit/>
          <w:tblHeader/>
        </w:trPr>
        <w:tc>
          <w:tcPr>
            <w:tcW w:w="100"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w:t>
            </w:r>
            <w:r w:rsidRPr="00722E63">
              <w:rPr>
                <w:rFonts w:ascii="Times New Roman" w:hAnsi="Times New Roman"/>
                <w:b/>
              </w:rPr>
              <w:br/>
              <w:t>п/п</w:t>
            </w:r>
          </w:p>
        </w:tc>
        <w:tc>
          <w:tcPr>
            <w:tcW w:w="4261"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Наименование ВРИ</w:t>
            </w:r>
          </w:p>
        </w:tc>
        <w:tc>
          <w:tcPr>
            <w:tcW w:w="150"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Код (числовое обозначение ВРИ)</w:t>
            </w:r>
          </w:p>
        </w:tc>
        <w:tc>
          <w:tcPr>
            <w:tcW w:w="500" w:type="dxa"/>
            <w:gridSpan w:val="2"/>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Предельные размеры</w:t>
            </w:r>
            <w:r w:rsidRPr="00D54DDC">
              <w:rPr>
                <w:rFonts w:ascii="Times New Roman" w:hAnsi="Times New Roman"/>
                <w:b/>
                <w:lang w:val="ru-RU"/>
              </w:rPr>
              <w:br/>
              <w:t>земельных участков</w:t>
            </w:r>
            <w:r w:rsidRPr="00D54DDC">
              <w:rPr>
                <w:rFonts w:ascii="Times New Roman" w:hAnsi="Times New Roman"/>
                <w:b/>
                <w:lang w:val="ru-RU"/>
              </w:rPr>
              <w:br/>
              <w:t>(кв. м)</w:t>
            </w:r>
          </w:p>
        </w:tc>
        <w:tc>
          <w:tcPr>
            <w:tcW w:w="4261"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Максимальный процент застройки, в том числе в зависимости от количества надземных этажей</w:t>
            </w:r>
          </w:p>
        </w:tc>
        <w:tc>
          <w:tcPr>
            <w:tcW w:w="200"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Минимальные</w:t>
            </w:r>
            <w:r w:rsidRPr="00D54DDC">
              <w:rPr>
                <w:rFonts w:ascii="Times New Roman" w:hAnsi="Times New Roman"/>
                <w:b/>
                <w:lang w:val="ru-RU"/>
              </w:rPr>
              <w:br/>
              <w:t>отступы от</w:t>
            </w:r>
            <w:r w:rsidRPr="00D54DDC">
              <w:rPr>
                <w:rFonts w:ascii="Times New Roman" w:hAnsi="Times New Roman"/>
                <w:b/>
                <w:lang w:val="ru-RU"/>
              </w:rPr>
              <w:br/>
              <w:t>границ</w:t>
            </w:r>
            <w:r w:rsidRPr="00D54DDC">
              <w:rPr>
                <w:rFonts w:ascii="Times New Roman" w:hAnsi="Times New Roman"/>
                <w:b/>
                <w:lang w:val="ru-RU"/>
              </w:rPr>
              <w:br/>
              <w:t>земельного</w:t>
            </w:r>
            <w:r w:rsidRPr="00D54DDC">
              <w:rPr>
                <w:rFonts w:ascii="Times New Roman" w:hAnsi="Times New Roman"/>
                <w:b/>
                <w:lang w:val="ru-RU"/>
              </w:rPr>
              <w:br/>
              <w:t>участка (м)*</w:t>
            </w:r>
          </w:p>
        </w:tc>
        <w:tc>
          <w:tcPr>
            <w:tcW w:w="200"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Требования к архитектурно-градострои-тельному облику***</w:t>
            </w:r>
          </w:p>
        </w:tc>
      </w:tr>
      <w:tr w:rsidR="00094600" w:rsidTr="00094600">
        <w:trPr>
          <w:cantSplit/>
          <w:tblHeader/>
        </w:trPr>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b/>
              </w:rPr>
              <w:t>min</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b/>
              </w:rPr>
              <w:t>max</w:t>
            </w:r>
          </w:p>
        </w:tc>
        <w:tc>
          <w:tcPr>
            <w:tcW w:w="4261" w:type="dxa"/>
            <w:vMerge/>
          </w:tcPr>
          <w:p w:rsidR="00094600" w:rsidRPr="00722E63" w:rsidRDefault="00094600" w:rsidP="00094600">
            <w:pPr>
              <w:keepNext/>
              <w:keepLines/>
              <w:spacing w:before="100" w:after="100" w:line="240" w:lineRule="atLeast"/>
              <w:jc w:val="center"/>
            </w:pPr>
          </w:p>
        </w:tc>
        <w:tc>
          <w:tcPr>
            <w:tcW w:w="4261" w:type="dxa"/>
            <w:vMerge/>
          </w:tcPr>
          <w:p w:rsidR="00094600" w:rsidRPr="00722E63" w:rsidRDefault="00094600" w:rsidP="00094600">
            <w:pPr>
              <w:keepNext/>
              <w:keepLines/>
              <w:spacing w:before="100" w:after="100" w:line="240" w:lineRule="atLeast"/>
              <w:jc w:val="center"/>
            </w:pPr>
          </w:p>
        </w:tc>
        <w:tc>
          <w:tcPr>
            <w:tcW w:w="4261" w:type="dxa"/>
            <w:vMerge/>
          </w:tcPr>
          <w:p w:rsidR="00094600" w:rsidRPr="00722E63" w:rsidRDefault="00094600" w:rsidP="00094600">
            <w:pPr>
              <w:keepNext/>
              <w:keepLines/>
              <w:spacing w:before="100" w:after="100" w:line="240" w:lineRule="atLeast"/>
              <w:jc w:val="center"/>
            </w:pP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Коммунальное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Предоставление коммунальных услуг</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3.1.1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Административные здания организаций, обеспечивающих предоставление коммунальных услуг</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3.1.2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4</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Дома социального обслуживания</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3.2.1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5</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Оказание социальной помощи населению</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3.2.2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Оказание услуг связи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3.2.3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7</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Бытовое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8</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Здравоохранение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3.4</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9</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Амбулаторно-поликлиническое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3.4.1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10</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Стационарное медицинское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3.4.2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Медицинские организации особого назначения</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3.4.3</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12</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Образование и просвещение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3.5</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13</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Дошкольное, начальное и среднее общее образование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3.5.1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14</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Среднее и высшее профессиональное образование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3.5.2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15</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Культурное развитие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3.6</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16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Объекты культурно-досуговой деятельности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3.6.1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17</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Парки культуры и отдыха</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3.6.2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18</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Общественное управление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3.8</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19</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Государственное управление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3.8.1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20</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Представительская деятельность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3.8.2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21</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Обеспечение деятельности в области гидрометеорологии и смежных с ней областях</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3.9.1</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22</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Ветеринарное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3.10</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23</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Амбулаторное ветеринарное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3.10.1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24</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Спорт</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5.1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25</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Связь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6.8</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Автомобильный транспорт</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7.2</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27</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Обеспечение внутреннего правопорядка</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8.3</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28</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Охрана природных территорий</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9.1</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29</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Историко-культурная деятельность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9.3</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30</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Земельные участки (территории) общего пользования</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12.0</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Улично-дорожная сеть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12.0.1</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32</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Благоустройство территории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12.0.2</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bl>
    <w:p w:rsidR="00094600" w:rsidRDefault="00094600" w:rsidP="00094600">
      <w:pPr>
        <w:keepNext/>
        <w:spacing w:before="120" w:after="120"/>
        <w:jc w:val="center"/>
      </w:pPr>
      <w:r>
        <w:rPr>
          <w:rFonts w:ascii="Times New Roman" w:eastAsia="Times New Roman" w:hAnsi="Times New Roman" w:cs="Times New Roman"/>
          <w:color w:val="000000"/>
          <w:sz w:val="24"/>
          <w:szCs w:val="24"/>
        </w:rPr>
        <w:t>Вспомогательные виды разрешенного использования</w:t>
      </w:r>
    </w:p>
    <w:p w:rsidR="00094600" w:rsidRDefault="00094600" w:rsidP="00094600">
      <w:pPr>
        <w:keepNext/>
        <w:ind w:firstLine="709"/>
      </w:pPr>
      <w:r>
        <w:rPr>
          <w:rFonts w:ascii="Times New Roman" w:eastAsia="Times New Roman" w:hAnsi="Times New Roman" w:cs="Times New Roman"/>
          <w:sz w:val="24"/>
          <w:szCs w:val="24"/>
        </w:rPr>
        <w:t>1. Коммунальное обслуживание - 3.1</w:t>
      </w:r>
    </w:p>
    <w:p w:rsidR="00094600" w:rsidRDefault="00094600" w:rsidP="00094600">
      <w:pPr>
        <w:keepNext/>
        <w:ind w:firstLine="709"/>
      </w:pPr>
      <w:r>
        <w:rPr>
          <w:rFonts w:ascii="Times New Roman" w:eastAsia="Times New Roman" w:hAnsi="Times New Roman" w:cs="Times New Roman"/>
          <w:sz w:val="24"/>
          <w:szCs w:val="24"/>
        </w:rPr>
        <w:t>2. Связь - 6.8</w:t>
      </w:r>
    </w:p>
    <w:p w:rsidR="00094600" w:rsidRDefault="00094600" w:rsidP="00094600">
      <w:pPr>
        <w:ind w:firstLine="709"/>
      </w:pPr>
      <w:r>
        <w:rPr>
          <w:rFonts w:ascii="Times New Roman" w:eastAsia="Times New Roman" w:hAnsi="Times New Roman" w:cs="Times New Roman"/>
          <w:sz w:val="24"/>
          <w:szCs w:val="24"/>
        </w:rPr>
        <w:t>3. Обеспечение внутреннего правопорядка - 8.3</w:t>
      </w:r>
    </w:p>
    <w:p w:rsidR="00094600" w:rsidRDefault="00094600" w:rsidP="00094600">
      <w:pPr>
        <w:keepNext/>
        <w:spacing w:before="120" w:after="120"/>
        <w:jc w:val="center"/>
      </w:pPr>
      <w:r>
        <w:rPr>
          <w:rFonts w:ascii="Times New Roman" w:eastAsia="Times New Roman" w:hAnsi="Times New Roman" w:cs="Times New Roman"/>
          <w:color w:val="000000"/>
          <w:sz w:val="24"/>
          <w:szCs w:val="24"/>
        </w:rPr>
        <w:t>Условно разрешенные виды использования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1"/>
        <w:gridCol w:w="2582"/>
        <w:gridCol w:w="1445"/>
        <w:gridCol w:w="1710"/>
        <w:gridCol w:w="2386"/>
        <w:gridCol w:w="2561"/>
        <w:gridCol w:w="1700"/>
        <w:gridCol w:w="1871"/>
      </w:tblGrid>
      <w:tr w:rsidR="00094600" w:rsidRPr="007D469B" w:rsidTr="00094600">
        <w:trPr>
          <w:cantSplit/>
          <w:tblHeader/>
        </w:trPr>
        <w:tc>
          <w:tcPr>
            <w:tcW w:w="100"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w:t>
            </w:r>
            <w:r w:rsidRPr="00722E63">
              <w:rPr>
                <w:rFonts w:ascii="Times New Roman" w:hAnsi="Times New Roman"/>
                <w:b/>
              </w:rPr>
              <w:br/>
              <w:t>п/п</w:t>
            </w:r>
          </w:p>
        </w:tc>
        <w:tc>
          <w:tcPr>
            <w:tcW w:w="4261"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Наименование ВРИ</w:t>
            </w:r>
          </w:p>
        </w:tc>
        <w:tc>
          <w:tcPr>
            <w:tcW w:w="150"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Код (числовое обозначение ВРИ)</w:t>
            </w:r>
          </w:p>
        </w:tc>
        <w:tc>
          <w:tcPr>
            <w:tcW w:w="500" w:type="dxa"/>
            <w:gridSpan w:val="2"/>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Предельные размеры</w:t>
            </w:r>
            <w:r w:rsidRPr="00D54DDC">
              <w:rPr>
                <w:rFonts w:ascii="Times New Roman" w:hAnsi="Times New Roman"/>
                <w:b/>
                <w:lang w:val="ru-RU"/>
              </w:rPr>
              <w:br/>
              <w:t>земельных участков</w:t>
            </w:r>
            <w:r w:rsidRPr="00D54DDC">
              <w:rPr>
                <w:rFonts w:ascii="Times New Roman" w:hAnsi="Times New Roman"/>
                <w:b/>
                <w:lang w:val="ru-RU"/>
              </w:rPr>
              <w:br/>
              <w:t>(кв. м)</w:t>
            </w:r>
          </w:p>
        </w:tc>
        <w:tc>
          <w:tcPr>
            <w:tcW w:w="4261"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Максимальный процент застройки, в том числе в зависимости от количества надземных этажей</w:t>
            </w:r>
          </w:p>
        </w:tc>
        <w:tc>
          <w:tcPr>
            <w:tcW w:w="200"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Минимальные</w:t>
            </w:r>
            <w:r w:rsidRPr="00D54DDC">
              <w:rPr>
                <w:rFonts w:ascii="Times New Roman" w:hAnsi="Times New Roman"/>
                <w:b/>
                <w:lang w:val="ru-RU"/>
              </w:rPr>
              <w:br/>
              <w:t>отступы от</w:t>
            </w:r>
            <w:r w:rsidRPr="00D54DDC">
              <w:rPr>
                <w:rFonts w:ascii="Times New Roman" w:hAnsi="Times New Roman"/>
                <w:b/>
                <w:lang w:val="ru-RU"/>
              </w:rPr>
              <w:br/>
              <w:t>границ</w:t>
            </w:r>
            <w:r w:rsidRPr="00D54DDC">
              <w:rPr>
                <w:rFonts w:ascii="Times New Roman" w:hAnsi="Times New Roman"/>
                <w:b/>
                <w:lang w:val="ru-RU"/>
              </w:rPr>
              <w:br/>
              <w:t>земельного</w:t>
            </w:r>
            <w:r w:rsidRPr="00D54DDC">
              <w:rPr>
                <w:rFonts w:ascii="Times New Roman" w:hAnsi="Times New Roman"/>
                <w:b/>
                <w:lang w:val="ru-RU"/>
              </w:rPr>
              <w:br/>
              <w:t>участка (м)*</w:t>
            </w:r>
          </w:p>
        </w:tc>
        <w:tc>
          <w:tcPr>
            <w:tcW w:w="200"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Требования к архитектурно-градострои-тельному облику***</w:t>
            </w:r>
          </w:p>
        </w:tc>
      </w:tr>
      <w:tr w:rsidR="00094600" w:rsidTr="00094600">
        <w:trPr>
          <w:cantSplit/>
          <w:tblHeader/>
        </w:trPr>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b/>
              </w:rPr>
              <w:t>min</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b/>
              </w:rPr>
              <w:t>max</w:t>
            </w:r>
          </w:p>
        </w:tc>
        <w:tc>
          <w:tcPr>
            <w:tcW w:w="4261" w:type="dxa"/>
            <w:vMerge/>
          </w:tcPr>
          <w:p w:rsidR="00094600" w:rsidRPr="00722E63" w:rsidRDefault="00094600" w:rsidP="00094600">
            <w:pPr>
              <w:keepNext/>
              <w:keepLines/>
              <w:spacing w:before="100" w:after="100" w:line="240" w:lineRule="atLeast"/>
              <w:jc w:val="center"/>
            </w:pPr>
          </w:p>
        </w:tc>
        <w:tc>
          <w:tcPr>
            <w:tcW w:w="4261" w:type="dxa"/>
            <w:vMerge/>
          </w:tcPr>
          <w:p w:rsidR="00094600" w:rsidRPr="00722E63" w:rsidRDefault="00094600" w:rsidP="00094600">
            <w:pPr>
              <w:keepNext/>
              <w:keepLines/>
              <w:spacing w:before="100" w:after="100" w:line="240" w:lineRule="atLeast"/>
              <w:jc w:val="center"/>
            </w:pPr>
          </w:p>
        </w:tc>
        <w:tc>
          <w:tcPr>
            <w:tcW w:w="4261" w:type="dxa"/>
            <w:vMerge/>
          </w:tcPr>
          <w:p w:rsidR="00094600" w:rsidRPr="00722E63" w:rsidRDefault="00094600" w:rsidP="00094600">
            <w:pPr>
              <w:keepNext/>
              <w:keepLines/>
              <w:spacing w:before="100" w:after="100" w:line="240" w:lineRule="atLeast"/>
              <w:jc w:val="center"/>
            </w:pP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Хранение автотранспорта</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2.7.1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 (0**)</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Размещение гаражей для собственных нужд</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2.7.2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 (0**)</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Социальное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4</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Общежития</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3.2.4</w:t>
            </w:r>
          </w:p>
        </w:tc>
        <w:tc>
          <w:tcPr>
            <w:tcW w:w="4261" w:type="dxa"/>
            <w:gridSpan w:val="2"/>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5</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Обеспечение научной деятельности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3.9</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Приюты для животных</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3.10.2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7</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Деловое управление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8</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Магазины</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4.4</w:t>
            </w:r>
          </w:p>
        </w:tc>
        <w:tc>
          <w:tcPr>
            <w:tcW w:w="4261" w:type="dxa"/>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200</w:t>
            </w:r>
          </w:p>
        </w:tc>
        <w:tc>
          <w:tcPr>
            <w:tcW w:w="4261" w:type="dxa"/>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9</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Банковская и страховая деятельность</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4.5</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10</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Общественное питание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4.6</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Гостиничное обслуживание</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4.7</w:t>
            </w:r>
          </w:p>
        </w:tc>
        <w:tc>
          <w:tcPr>
            <w:tcW w:w="4261" w:type="dxa"/>
            <w:gridSpan w:val="2"/>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12</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Служебные гаражи</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13</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Объекты дорожного сервиса</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14</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Ремонт автомобилей</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4.9.1.4</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15</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Стоянка транспортных средств</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4.9.2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16</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Трубопроводный транспорт</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7.5</w:t>
            </w:r>
          </w:p>
        </w:tc>
        <w:tc>
          <w:tcPr>
            <w:tcW w:w="4261"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bl>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xml:space="preserve">* - Для объектов капитального строительства, проектная документация которых в соответствии со ст. 49 Градостроительного кодекса </w:t>
      </w:r>
      <w:r w:rsidRPr="00D54DDC">
        <w:rPr>
          <w:rFonts w:ascii="Times New Roman" w:eastAsia="Times New Roman" w:hAnsi="Times New Roman" w:cs="Times New Roman"/>
          <w:sz w:val="24"/>
          <w:szCs w:val="24"/>
          <w:lang w:val="ru-RU"/>
        </w:rPr>
        <w:lastRenderedPageBreak/>
        <w:t>Российской Федерации подлежит экспертизе, минимальные отступы от границ земельного участка не подлежат установлению,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xml:space="preserve">Предельная максимальная этажность определяется с учетом требований </w:t>
      </w:r>
      <w:proofErr w:type="gramStart"/>
      <w:r w:rsidRPr="00D54DDC">
        <w:rPr>
          <w:rFonts w:ascii="Times New Roman" w:eastAsia="Times New Roman" w:hAnsi="Times New Roman" w:cs="Times New Roman"/>
          <w:sz w:val="24"/>
          <w:szCs w:val="24"/>
          <w:lang w:val="ru-RU"/>
        </w:rPr>
        <w:t>ч</w:t>
      </w:r>
      <w:proofErr w:type="gramEnd"/>
      <w:r w:rsidRPr="00D54DDC">
        <w:rPr>
          <w:rFonts w:ascii="Times New Roman" w:eastAsia="Times New Roman" w:hAnsi="Times New Roman" w:cs="Times New Roman"/>
          <w:sz w:val="24"/>
          <w:szCs w:val="24"/>
          <w:lang w:val="ru-RU"/>
        </w:rPr>
        <w:t>. 9 ст. 11 настоящих Правил.</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 Существующие объекты гаражного назначения, предназначенные для хранения личного автотранспорта граждан, имеющие одну или более общих стен с другими объектами гаражного назначения, предназначенными для хранения личного автотранспорта граждан.</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 Требования к архитектурно-градостроительному облику распространяются на земельные участки, полностью или частично расположенные в границах территорий (Тип 1, Тип 2), в соответствии с картой градостроительного зонирования с установлением территорий, в границах которых предусматриваются требования к архитектурно-градостроительному облику объектов капитального строительства.</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xml:space="preserve"> Показатели по параметрам застройки зоны О-2: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094600" w:rsidRPr="00D54DDC" w:rsidRDefault="00094600" w:rsidP="00094600">
      <w:pPr>
        <w:pageBreakBefore/>
        <w:spacing w:before="120" w:after="120"/>
        <w:jc w:val="center"/>
        <w:rPr>
          <w:lang w:val="ru-RU"/>
        </w:rPr>
      </w:pPr>
      <w:r w:rsidRPr="00D54DDC">
        <w:rPr>
          <w:rFonts w:ascii="Times New Roman" w:eastAsia="Times New Roman" w:hAnsi="Times New Roman" w:cs="Times New Roman"/>
          <w:color w:val="000000"/>
          <w:sz w:val="24"/>
          <w:szCs w:val="24"/>
          <w:lang w:val="ru-RU"/>
        </w:rPr>
        <w:lastRenderedPageBreak/>
        <w:t>О-5 - ОБЩЕСТВЕННО-ПРОИЗВОДСТВЕННАЯ ЗОНА</w:t>
      </w:r>
    </w:p>
    <w:p w:rsidR="00094600" w:rsidRPr="00D54DDC" w:rsidRDefault="00094600" w:rsidP="00094600">
      <w:pPr>
        <w:ind w:firstLine="709"/>
        <w:jc w:val="both"/>
        <w:rPr>
          <w:lang w:val="ru-RU"/>
        </w:rPr>
      </w:pPr>
      <w:proofErr w:type="gramStart"/>
      <w:r w:rsidRPr="00D54DDC">
        <w:rPr>
          <w:rFonts w:ascii="Times New Roman" w:eastAsia="Times New Roman" w:hAnsi="Times New Roman" w:cs="Times New Roman"/>
          <w:sz w:val="24"/>
          <w:szCs w:val="24"/>
          <w:lang w:val="ru-RU"/>
        </w:rPr>
        <w:t>Общественно-производственная зона О-5 установлена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общественного использования объектов капитального строительства, для размещения производственных объектов с различными нормативами воздействия на окружающую среду, а также для размещения объектов управленческой деятельности производственных объектов, складских объектов, объектов оптовой торговли, а также для установления санитарно-защитных зон таких</w:t>
      </w:r>
      <w:proofErr w:type="gramEnd"/>
      <w:r w:rsidRPr="00D54DDC">
        <w:rPr>
          <w:rFonts w:ascii="Times New Roman" w:eastAsia="Times New Roman" w:hAnsi="Times New Roman" w:cs="Times New Roman"/>
          <w:sz w:val="24"/>
          <w:szCs w:val="24"/>
          <w:lang w:val="ru-RU"/>
        </w:rPr>
        <w:t xml:space="preserve"> объектов в соответствии с требованиями технических регламентов.</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094600" w:rsidRPr="00D54DDC" w:rsidRDefault="00094600" w:rsidP="00094600">
      <w:pPr>
        <w:ind w:firstLine="709"/>
        <w:jc w:val="both"/>
        <w:rPr>
          <w:lang w:val="ru-RU"/>
        </w:rPr>
      </w:pPr>
      <w:proofErr w:type="gramStart"/>
      <w:r w:rsidRPr="00D54DDC">
        <w:rPr>
          <w:rFonts w:ascii="Times New Roman" w:eastAsia="Times New Roman" w:hAnsi="Times New Roman" w:cs="Times New Roman"/>
          <w:sz w:val="24"/>
          <w:szCs w:val="24"/>
          <w:lang w:val="ru-RU"/>
        </w:rPr>
        <w:t>В соответствии со статьей 25 Закона Российской Федерации от 21.02.1992 №2395-1 «О недрах»,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разрешается только после получения заключения федерального органа управления государственным фондом недр (Роснедра) или его территориального органа (Центрнедра) об отсутствии (наличии) полезных ископаемых в недрах под участком предстоящей застройки.</w:t>
      </w:r>
      <w:proofErr w:type="gramEnd"/>
    </w:p>
    <w:p w:rsidR="00094600" w:rsidRDefault="00094600" w:rsidP="00094600">
      <w:pPr>
        <w:keepNext/>
        <w:spacing w:before="120" w:after="120"/>
        <w:jc w:val="center"/>
      </w:pPr>
      <w:r>
        <w:rPr>
          <w:rFonts w:ascii="Times New Roman" w:eastAsia="Times New Roman" w:hAnsi="Times New Roman" w:cs="Times New Roman"/>
          <w:color w:val="000000"/>
          <w:sz w:val="24"/>
          <w:szCs w:val="24"/>
        </w:rPr>
        <w:t>Основные виды разрешенного использования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1"/>
        <w:gridCol w:w="2706"/>
        <w:gridCol w:w="1445"/>
        <w:gridCol w:w="1658"/>
        <w:gridCol w:w="2348"/>
        <w:gridCol w:w="2527"/>
        <w:gridCol w:w="1700"/>
        <w:gridCol w:w="1871"/>
      </w:tblGrid>
      <w:tr w:rsidR="00094600" w:rsidRPr="007D469B" w:rsidTr="00094600">
        <w:trPr>
          <w:cantSplit/>
          <w:tblHeader/>
        </w:trPr>
        <w:tc>
          <w:tcPr>
            <w:tcW w:w="531"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w:t>
            </w:r>
            <w:r w:rsidRPr="00722E63">
              <w:rPr>
                <w:rFonts w:ascii="Times New Roman" w:hAnsi="Times New Roman"/>
                <w:b/>
              </w:rPr>
              <w:br/>
              <w:t>п/п</w:t>
            </w:r>
          </w:p>
        </w:tc>
        <w:tc>
          <w:tcPr>
            <w:tcW w:w="2899"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Наименование ВРИ</w:t>
            </w:r>
          </w:p>
        </w:tc>
        <w:tc>
          <w:tcPr>
            <w:tcW w:w="1445"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Код (числовое обозначение ВРИ)</w:t>
            </w:r>
          </w:p>
        </w:tc>
        <w:tc>
          <w:tcPr>
            <w:tcW w:w="4566" w:type="dxa"/>
            <w:gridSpan w:val="2"/>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Предельные размеры</w:t>
            </w:r>
            <w:r w:rsidRPr="00D54DDC">
              <w:rPr>
                <w:rFonts w:ascii="Times New Roman" w:hAnsi="Times New Roman"/>
                <w:b/>
                <w:lang w:val="ru-RU"/>
              </w:rPr>
              <w:br/>
              <w:t>земельных участков</w:t>
            </w:r>
            <w:r w:rsidRPr="00D54DDC">
              <w:rPr>
                <w:rFonts w:ascii="Times New Roman" w:hAnsi="Times New Roman"/>
                <w:b/>
                <w:lang w:val="ru-RU"/>
              </w:rPr>
              <w:br/>
              <w:t>(кв. м)</w:t>
            </w:r>
          </w:p>
        </w:tc>
        <w:tc>
          <w:tcPr>
            <w:tcW w:w="2742"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Максимальный процент застройки, в том числе в зависимости от количества надземных этажей</w:t>
            </w:r>
          </w:p>
        </w:tc>
        <w:tc>
          <w:tcPr>
            <w:tcW w:w="1700"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Минимальные</w:t>
            </w:r>
            <w:r w:rsidRPr="00D54DDC">
              <w:rPr>
                <w:rFonts w:ascii="Times New Roman" w:hAnsi="Times New Roman"/>
                <w:b/>
                <w:lang w:val="ru-RU"/>
              </w:rPr>
              <w:br/>
              <w:t>отступы от</w:t>
            </w:r>
            <w:r w:rsidRPr="00D54DDC">
              <w:rPr>
                <w:rFonts w:ascii="Times New Roman" w:hAnsi="Times New Roman"/>
                <w:b/>
                <w:lang w:val="ru-RU"/>
              </w:rPr>
              <w:br/>
              <w:t>границ</w:t>
            </w:r>
            <w:r w:rsidRPr="00D54DDC">
              <w:rPr>
                <w:rFonts w:ascii="Times New Roman" w:hAnsi="Times New Roman"/>
                <w:b/>
                <w:lang w:val="ru-RU"/>
              </w:rPr>
              <w:br/>
              <w:t>земельного</w:t>
            </w:r>
            <w:r w:rsidRPr="00D54DDC">
              <w:rPr>
                <w:rFonts w:ascii="Times New Roman" w:hAnsi="Times New Roman"/>
                <w:b/>
                <w:lang w:val="ru-RU"/>
              </w:rPr>
              <w:br/>
              <w:t>участка (м)*</w:t>
            </w:r>
          </w:p>
        </w:tc>
        <w:tc>
          <w:tcPr>
            <w:tcW w:w="1871"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Требования к архитектурно-градострои-тельному облику***</w:t>
            </w:r>
          </w:p>
        </w:tc>
      </w:tr>
      <w:tr w:rsidR="00094600" w:rsidTr="00094600">
        <w:trPr>
          <w:cantSplit/>
          <w:tblHeader/>
        </w:trPr>
        <w:tc>
          <w:tcPr>
            <w:tcW w:w="531" w:type="dxa"/>
            <w:vMerge/>
          </w:tcPr>
          <w:p w:rsidR="00094600" w:rsidRPr="00D54DDC" w:rsidRDefault="00094600" w:rsidP="00094600">
            <w:pPr>
              <w:keepNext/>
              <w:keepLines/>
              <w:spacing w:before="100" w:after="100" w:line="240" w:lineRule="atLeast"/>
              <w:jc w:val="center"/>
              <w:rPr>
                <w:lang w:val="ru-RU"/>
              </w:rPr>
            </w:pPr>
          </w:p>
        </w:tc>
        <w:tc>
          <w:tcPr>
            <w:tcW w:w="2899" w:type="dxa"/>
            <w:vMerge/>
          </w:tcPr>
          <w:p w:rsidR="00094600" w:rsidRPr="00D54DDC" w:rsidRDefault="00094600" w:rsidP="00094600">
            <w:pPr>
              <w:keepNext/>
              <w:keepLines/>
              <w:spacing w:before="100" w:after="100" w:line="240" w:lineRule="atLeast"/>
              <w:jc w:val="center"/>
              <w:rPr>
                <w:lang w:val="ru-RU"/>
              </w:rPr>
            </w:pPr>
          </w:p>
        </w:tc>
        <w:tc>
          <w:tcPr>
            <w:tcW w:w="1445" w:type="dxa"/>
            <w:vMerge/>
          </w:tcPr>
          <w:p w:rsidR="00094600" w:rsidRPr="00D54DDC" w:rsidRDefault="00094600" w:rsidP="00094600">
            <w:pPr>
              <w:keepNext/>
              <w:keepLines/>
              <w:spacing w:before="100" w:after="100" w:line="240" w:lineRule="atLeast"/>
              <w:jc w:val="center"/>
              <w:rPr>
                <w:lang w:val="ru-RU"/>
              </w:rPr>
            </w:pPr>
          </w:p>
        </w:tc>
        <w:tc>
          <w:tcPr>
            <w:tcW w:w="1981" w:type="dxa"/>
            <w:vAlign w:val="center"/>
          </w:tcPr>
          <w:p w:rsidR="00094600" w:rsidRPr="00722E63" w:rsidRDefault="00094600" w:rsidP="00094600">
            <w:pPr>
              <w:spacing w:before="100" w:after="100" w:line="240" w:lineRule="atLeast"/>
              <w:jc w:val="center"/>
            </w:pPr>
            <w:r w:rsidRPr="00722E63">
              <w:rPr>
                <w:rFonts w:ascii="Times New Roman" w:hAnsi="Times New Roman"/>
                <w:b/>
              </w:rPr>
              <w:t>min</w:t>
            </w:r>
          </w:p>
        </w:tc>
        <w:tc>
          <w:tcPr>
            <w:tcW w:w="2585" w:type="dxa"/>
            <w:vAlign w:val="center"/>
          </w:tcPr>
          <w:p w:rsidR="00094600" w:rsidRPr="00722E63" w:rsidRDefault="00094600" w:rsidP="00094600">
            <w:pPr>
              <w:spacing w:before="100" w:after="100" w:line="240" w:lineRule="atLeast"/>
              <w:jc w:val="center"/>
            </w:pPr>
            <w:r w:rsidRPr="00722E63">
              <w:rPr>
                <w:rFonts w:ascii="Times New Roman" w:hAnsi="Times New Roman"/>
                <w:b/>
              </w:rPr>
              <w:t>max</w:t>
            </w:r>
          </w:p>
        </w:tc>
        <w:tc>
          <w:tcPr>
            <w:tcW w:w="2742" w:type="dxa"/>
            <w:vMerge/>
          </w:tcPr>
          <w:p w:rsidR="00094600" w:rsidRPr="00722E63" w:rsidRDefault="00094600" w:rsidP="00094600">
            <w:pPr>
              <w:keepNext/>
              <w:keepLines/>
              <w:spacing w:before="100" w:after="100" w:line="240" w:lineRule="atLeast"/>
              <w:jc w:val="center"/>
            </w:pPr>
          </w:p>
        </w:tc>
        <w:tc>
          <w:tcPr>
            <w:tcW w:w="1700" w:type="dxa"/>
            <w:vMerge/>
          </w:tcPr>
          <w:p w:rsidR="00094600" w:rsidRPr="00722E63" w:rsidRDefault="00094600" w:rsidP="00094600">
            <w:pPr>
              <w:keepNext/>
              <w:keepLines/>
              <w:spacing w:before="100" w:after="100" w:line="240" w:lineRule="atLeast"/>
              <w:jc w:val="center"/>
            </w:pPr>
          </w:p>
        </w:tc>
        <w:tc>
          <w:tcPr>
            <w:tcW w:w="1871" w:type="dxa"/>
            <w:vMerge/>
          </w:tcPr>
          <w:p w:rsidR="00094600" w:rsidRPr="00722E63" w:rsidRDefault="00094600" w:rsidP="00094600">
            <w:pPr>
              <w:keepNext/>
              <w:keepLines/>
              <w:spacing w:before="100" w:after="100" w:line="240" w:lineRule="atLeast"/>
              <w:jc w:val="center"/>
            </w:pP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Коммунальное обслуживание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3.1</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Предоставление коммунальных услуг</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3.1.1</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3</w:t>
            </w:r>
          </w:p>
        </w:tc>
        <w:tc>
          <w:tcPr>
            <w:tcW w:w="2899"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Административные здания организаций, обеспечивающих предоставление коммунальных услуг</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3.1.2</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4</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Бытовое обслуживание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3.3</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5</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Общественное управление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3.8</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6</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Государственное управление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3.8.1</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7</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Представительская деятельность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3.8.2</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8</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Обеспечение научной деятельности</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3.9</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9</w:t>
            </w:r>
          </w:p>
        </w:tc>
        <w:tc>
          <w:tcPr>
            <w:tcW w:w="2899"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Обеспечение деятельности в области гидрометеорологии и смежных с ней областях</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3.9.1</w:t>
            </w:r>
          </w:p>
        </w:tc>
        <w:tc>
          <w:tcPr>
            <w:tcW w:w="9008"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10</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Деловое управление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4.1</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11</w:t>
            </w:r>
          </w:p>
        </w:tc>
        <w:tc>
          <w:tcPr>
            <w:tcW w:w="2899" w:type="dxa"/>
            <w:vAlign w:val="center"/>
          </w:tcPr>
          <w:p w:rsidR="00094600" w:rsidRPr="00D54DDC" w:rsidRDefault="00094600" w:rsidP="00094600">
            <w:pPr>
              <w:spacing w:before="100" w:after="100" w:line="240" w:lineRule="atLeast"/>
              <w:jc w:val="center"/>
              <w:rPr>
                <w:lang w:val="ru-RU"/>
              </w:rPr>
            </w:pPr>
            <w:proofErr w:type="gramStart"/>
            <w:r w:rsidRPr="00D54DDC">
              <w:rPr>
                <w:rFonts w:ascii="Times New Roman" w:hAnsi="Times New Roman"/>
                <w:lang w:val="ru-RU"/>
              </w:rPr>
              <w:t>Объекты торговли (торговые центры, торгово-развлекательные центры (комплексы)</w:t>
            </w:r>
            <w:proofErr w:type="gramEnd"/>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4.2</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12</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Рынки</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4.3</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13</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Магазины</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4.4</w:t>
            </w:r>
          </w:p>
        </w:tc>
        <w:tc>
          <w:tcPr>
            <w:tcW w:w="1981" w:type="dxa"/>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200</w:t>
            </w:r>
          </w:p>
        </w:tc>
        <w:tc>
          <w:tcPr>
            <w:tcW w:w="2585" w:type="dxa"/>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742"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14</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Банковская и страховая деятельность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4.5</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15</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Общественное питание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4.6</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16</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Гостиничное обслуживание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4.7</w:t>
            </w:r>
          </w:p>
        </w:tc>
        <w:tc>
          <w:tcPr>
            <w:tcW w:w="4566" w:type="dxa"/>
            <w:gridSpan w:val="2"/>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742"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17</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Развлечение</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4.8</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18</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Служебные гаражи</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4.9</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19</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Объекты дорожного сервиса</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4.9.1</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20</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Стоянка транспортных средств</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4.9.2</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21</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Выставочно-ярмарочная деятельность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4.10</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22</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Спорт</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5.1</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23</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Производственная деятельность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6.0</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24</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Легкая промышленность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6.3</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25</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Фармацевтическая промышленность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6.3.1</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26</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Фарфоро-фаянсовая промышленность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6.3.2</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lastRenderedPageBreak/>
              <w:t>27</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Электронная промышленность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6.3.3</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28</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Ювелирная промышленность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6.3.4</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722E63" w:rsidRDefault="00094600" w:rsidP="00094600">
            <w:pPr>
              <w:spacing w:before="100" w:after="100" w:line="240" w:lineRule="atLeast"/>
              <w:jc w:val="center"/>
            </w:pPr>
            <w:r w:rsidRPr="00722E63">
              <w:rPr>
                <w:rFonts w:ascii="Times New Roman" w:hAnsi="Times New Roman"/>
              </w:rPr>
              <w:t>29</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Пищевая промышленность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6.4</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E35489" w:rsidRDefault="00094600" w:rsidP="00094600">
            <w:pPr>
              <w:spacing w:before="100" w:after="100" w:line="240" w:lineRule="atLeast"/>
              <w:jc w:val="center"/>
              <w:rPr>
                <w:rFonts w:ascii="Times New Roman" w:hAnsi="Times New Roman"/>
                <w:lang w:val="ru-RU"/>
              </w:rPr>
            </w:pPr>
            <w:r>
              <w:rPr>
                <w:rFonts w:ascii="Times New Roman" w:hAnsi="Times New Roman"/>
                <w:lang w:val="ru-RU"/>
              </w:rPr>
              <w:t>30</w:t>
            </w:r>
          </w:p>
        </w:tc>
        <w:tc>
          <w:tcPr>
            <w:tcW w:w="2899" w:type="dxa"/>
            <w:vAlign w:val="center"/>
          </w:tcPr>
          <w:p w:rsidR="00094600" w:rsidRPr="00722E63" w:rsidRDefault="00094600" w:rsidP="00094600">
            <w:pPr>
              <w:pStyle w:val="aff2"/>
              <w:spacing w:before="0" w:beforeAutospacing="0" w:after="0" w:afterAutospacing="0"/>
              <w:jc w:val="center"/>
            </w:pPr>
            <w:r>
              <w:t>Нефтехимическая промышленность</w:t>
            </w:r>
          </w:p>
        </w:tc>
        <w:tc>
          <w:tcPr>
            <w:tcW w:w="1445" w:type="dxa"/>
            <w:vAlign w:val="center"/>
          </w:tcPr>
          <w:p w:rsidR="00094600" w:rsidRPr="00E35489" w:rsidRDefault="00094600" w:rsidP="00094600">
            <w:pPr>
              <w:spacing w:before="100" w:after="100" w:line="240" w:lineRule="atLeast"/>
              <w:jc w:val="center"/>
              <w:rPr>
                <w:rFonts w:ascii="Times New Roman" w:hAnsi="Times New Roman"/>
                <w:lang w:val="ru-RU"/>
              </w:rPr>
            </w:pPr>
            <w:r>
              <w:rPr>
                <w:rFonts w:ascii="Times New Roman" w:hAnsi="Times New Roman"/>
                <w:lang w:val="ru-RU"/>
              </w:rPr>
              <w:t>6.5</w:t>
            </w:r>
          </w:p>
        </w:tc>
        <w:tc>
          <w:tcPr>
            <w:tcW w:w="7308" w:type="dxa"/>
            <w:gridSpan w:val="3"/>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E35489" w:rsidRDefault="00094600" w:rsidP="00094600">
            <w:pPr>
              <w:spacing w:before="100" w:after="100" w:line="240" w:lineRule="atLeast"/>
              <w:jc w:val="center"/>
              <w:rPr>
                <w:lang w:val="ru-RU"/>
              </w:rPr>
            </w:pPr>
            <w:r w:rsidRPr="00722E63">
              <w:rPr>
                <w:rFonts w:ascii="Times New Roman" w:hAnsi="Times New Roman"/>
              </w:rPr>
              <w:t>3</w:t>
            </w:r>
            <w:r>
              <w:rPr>
                <w:rFonts w:ascii="Times New Roman" w:hAnsi="Times New Roman"/>
                <w:lang w:val="ru-RU"/>
              </w:rPr>
              <w:t>1</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Строительная промышленность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6.6</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E35489" w:rsidRDefault="00094600" w:rsidP="00094600">
            <w:pPr>
              <w:spacing w:before="100" w:after="100" w:line="240" w:lineRule="atLeast"/>
              <w:jc w:val="center"/>
              <w:rPr>
                <w:lang w:val="ru-RU"/>
              </w:rPr>
            </w:pPr>
            <w:r>
              <w:rPr>
                <w:rFonts w:ascii="Times New Roman" w:hAnsi="Times New Roman"/>
              </w:rPr>
              <w:t>3</w:t>
            </w:r>
            <w:r>
              <w:rPr>
                <w:rFonts w:ascii="Times New Roman" w:hAnsi="Times New Roman"/>
                <w:lang w:val="ru-RU"/>
              </w:rPr>
              <w:t>2</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Связь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6.8</w:t>
            </w:r>
          </w:p>
        </w:tc>
        <w:tc>
          <w:tcPr>
            <w:tcW w:w="9008"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E35489" w:rsidRDefault="00094600" w:rsidP="00094600">
            <w:pPr>
              <w:spacing w:before="100" w:after="100" w:line="240" w:lineRule="atLeast"/>
              <w:jc w:val="center"/>
              <w:rPr>
                <w:lang w:val="ru-RU"/>
              </w:rPr>
            </w:pPr>
            <w:r w:rsidRPr="00722E63">
              <w:rPr>
                <w:rFonts w:ascii="Times New Roman" w:hAnsi="Times New Roman"/>
              </w:rPr>
              <w:lastRenderedPageBreak/>
              <w:t>3</w:t>
            </w:r>
            <w:r>
              <w:rPr>
                <w:rFonts w:ascii="Times New Roman" w:hAnsi="Times New Roman"/>
                <w:lang w:val="ru-RU"/>
              </w:rPr>
              <w:t>3</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Склад</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6.9</w:t>
            </w:r>
          </w:p>
        </w:tc>
        <w:tc>
          <w:tcPr>
            <w:tcW w:w="7308"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700" w:type="dxa"/>
            <w:vAlign w:val="center"/>
          </w:tcPr>
          <w:p w:rsidR="00094600" w:rsidRPr="00722E63" w:rsidRDefault="00094600" w:rsidP="00094600">
            <w:pPr>
              <w:spacing w:before="100" w:after="100" w:line="240" w:lineRule="atLeast"/>
              <w:jc w:val="center"/>
            </w:pPr>
            <w:r w:rsidRPr="00722E63">
              <w:rPr>
                <w:rFonts w:ascii="Times New Roman" w:hAnsi="Times New Roman"/>
              </w:rPr>
              <w:t>3</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531" w:type="dxa"/>
            <w:vAlign w:val="center"/>
          </w:tcPr>
          <w:p w:rsidR="00094600" w:rsidRPr="00E35489" w:rsidRDefault="00094600" w:rsidP="00094600">
            <w:pPr>
              <w:spacing w:before="100" w:after="100" w:line="240" w:lineRule="atLeast"/>
              <w:jc w:val="center"/>
              <w:rPr>
                <w:lang w:val="ru-RU"/>
              </w:rPr>
            </w:pPr>
            <w:r>
              <w:rPr>
                <w:rFonts w:ascii="Times New Roman" w:hAnsi="Times New Roman"/>
              </w:rPr>
              <w:t>3</w:t>
            </w:r>
            <w:r>
              <w:rPr>
                <w:rFonts w:ascii="Times New Roman" w:hAnsi="Times New Roman"/>
                <w:lang w:val="ru-RU"/>
              </w:rPr>
              <w:t>4</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Автомобильный транспорт</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7.2</w:t>
            </w:r>
          </w:p>
        </w:tc>
        <w:tc>
          <w:tcPr>
            <w:tcW w:w="9008"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E35489" w:rsidRDefault="00094600" w:rsidP="00094600">
            <w:pPr>
              <w:spacing w:before="100" w:after="100" w:line="240" w:lineRule="atLeast"/>
              <w:jc w:val="center"/>
              <w:rPr>
                <w:lang w:val="ru-RU"/>
              </w:rPr>
            </w:pPr>
            <w:r w:rsidRPr="00722E63">
              <w:rPr>
                <w:rFonts w:ascii="Times New Roman" w:hAnsi="Times New Roman"/>
              </w:rPr>
              <w:t>3</w:t>
            </w:r>
            <w:r>
              <w:rPr>
                <w:rFonts w:ascii="Times New Roman" w:hAnsi="Times New Roman"/>
                <w:lang w:val="ru-RU"/>
              </w:rPr>
              <w:t>5</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Трубопроводный транспорт</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7.5</w:t>
            </w:r>
          </w:p>
        </w:tc>
        <w:tc>
          <w:tcPr>
            <w:tcW w:w="9008"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E35489" w:rsidRDefault="00094600" w:rsidP="00094600">
            <w:pPr>
              <w:spacing w:before="100" w:after="100" w:line="240" w:lineRule="atLeast"/>
              <w:jc w:val="center"/>
              <w:rPr>
                <w:lang w:val="ru-RU"/>
              </w:rPr>
            </w:pPr>
            <w:r w:rsidRPr="00722E63">
              <w:rPr>
                <w:rFonts w:ascii="Times New Roman" w:hAnsi="Times New Roman"/>
              </w:rPr>
              <w:t>3</w:t>
            </w:r>
            <w:r>
              <w:rPr>
                <w:rFonts w:ascii="Times New Roman" w:hAnsi="Times New Roman"/>
                <w:lang w:val="ru-RU"/>
              </w:rPr>
              <w:t>6</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Охрана природных территорий</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9.1</w:t>
            </w:r>
          </w:p>
        </w:tc>
        <w:tc>
          <w:tcPr>
            <w:tcW w:w="9008"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E35489" w:rsidRDefault="00094600" w:rsidP="00094600">
            <w:pPr>
              <w:spacing w:before="100" w:after="100" w:line="240" w:lineRule="atLeast"/>
              <w:jc w:val="center"/>
              <w:rPr>
                <w:lang w:val="ru-RU"/>
              </w:rPr>
            </w:pPr>
            <w:r w:rsidRPr="00722E63">
              <w:rPr>
                <w:rFonts w:ascii="Times New Roman" w:hAnsi="Times New Roman"/>
              </w:rPr>
              <w:t>3</w:t>
            </w:r>
            <w:r>
              <w:rPr>
                <w:rFonts w:ascii="Times New Roman" w:hAnsi="Times New Roman"/>
                <w:lang w:val="ru-RU"/>
              </w:rPr>
              <w:t>7</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Историко-культурная деятельность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9.3</w:t>
            </w:r>
          </w:p>
        </w:tc>
        <w:tc>
          <w:tcPr>
            <w:tcW w:w="9008"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E35489" w:rsidRDefault="00094600" w:rsidP="00094600">
            <w:pPr>
              <w:spacing w:before="100" w:after="100" w:line="240" w:lineRule="atLeast"/>
              <w:jc w:val="center"/>
              <w:rPr>
                <w:lang w:val="ru-RU"/>
              </w:rPr>
            </w:pPr>
            <w:r>
              <w:rPr>
                <w:rFonts w:ascii="Times New Roman" w:hAnsi="Times New Roman"/>
              </w:rPr>
              <w:t>3</w:t>
            </w:r>
            <w:r>
              <w:rPr>
                <w:rFonts w:ascii="Times New Roman" w:hAnsi="Times New Roman"/>
                <w:lang w:val="ru-RU"/>
              </w:rPr>
              <w:t>8</w:t>
            </w:r>
          </w:p>
        </w:tc>
        <w:tc>
          <w:tcPr>
            <w:tcW w:w="2899"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Земельные участки (территории) общего пользования</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12.0</w:t>
            </w:r>
          </w:p>
        </w:tc>
        <w:tc>
          <w:tcPr>
            <w:tcW w:w="9008"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распространяется</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E35489" w:rsidRDefault="00094600" w:rsidP="00094600">
            <w:pPr>
              <w:spacing w:before="100" w:after="100" w:line="240" w:lineRule="atLeast"/>
              <w:jc w:val="center"/>
              <w:rPr>
                <w:lang w:val="ru-RU"/>
              </w:rPr>
            </w:pPr>
            <w:r>
              <w:rPr>
                <w:rFonts w:ascii="Times New Roman" w:hAnsi="Times New Roman"/>
              </w:rPr>
              <w:t>3</w:t>
            </w:r>
            <w:r>
              <w:rPr>
                <w:rFonts w:ascii="Times New Roman" w:hAnsi="Times New Roman"/>
                <w:lang w:val="ru-RU"/>
              </w:rPr>
              <w:t>9</w:t>
            </w:r>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Улично-дорожная сеть</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12.0.1</w:t>
            </w:r>
          </w:p>
        </w:tc>
        <w:tc>
          <w:tcPr>
            <w:tcW w:w="9008"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r w:rsidR="00094600" w:rsidTr="00094600">
        <w:trPr>
          <w:cantSplit/>
        </w:trPr>
        <w:tc>
          <w:tcPr>
            <w:tcW w:w="531" w:type="dxa"/>
            <w:vAlign w:val="center"/>
          </w:tcPr>
          <w:p w:rsidR="00094600" w:rsidRPr="00E35489" w:rsidRDefault="00094600" w:rsidP="00094600">
            <w:pPr>
              <w:spacing w:before="100" w:after="100" w:line="240" w:lineRule="atLeast"/>
              <w:jc w:val="center"/>
              <w:rPr>
                <w:lang w:val="ru-RU"/>
              </w:rPr>
            </w:pPr>
            <w:r>
              <w:rPr>
                <w:lang w:val="ru-RU"/>
              </w:rPr>
              <w:t>40</w:t>
            </w:r>
            <w:bookmarkStart w:id="1" w:name="_GoBack"/>
            <w:bookmarkEnd w:id="1"/>
          </w:p>
        </w:tc>
        <w:tc>
          <w:tcPr>
            <w:tcW w:w="2899" w:type="dxa"/>
            <w:vAlign w:val="center"/>
          </w:tcPr>
          <w:p w:rsidR="00094600" w:rsidRPr="00722E63" w:rsidRDefault="00094600" w:rsidP="00094600">
            <w:pPr>
              <w:spacing w:before="100" w:after="100" w:line="240" w:lineRule="atLeast"/>
              <w:jc w:val="center"/>
            </w:pPr>
            <w:r w:rsidRPr="00722E63">
              <w:rPr>
                <w:rFonts w:ascii="Times New Roman" w:hAnsi="Times New Roman"/>
              </w:rPr>
              <w:t>Благоустройство территории</w:t>
            </w:r>
          </w:p>
        </w:tc>
        <w:tc>
          <w:tcPr>
            <w:tcW w:w="1445" w:type="dxa"/>
            <w:vAlign w:val="center"/>
          </w:tcPr>
          <w:p w:rsidR="00094600" w:rsidRPr="00722E63" w:rsidRDefault="00094600" w:rsidP="00094600">
            <w:pPr>
              <w:spacing w:before="100" w:after="100" w:line="240" w:lineRule="atLeast"/>
              <w:jc w:val="center"/>
            </w:pPr>
            <w:r w:rsidRPr="00722E63">
              <w:rPr>
                <w:rFonts w:ascii="Times New Roman" w:hAnsi="Times New Roman"/>
              </w:rPr>
              <w:t>12.0.2</w:t>
            </w:r>
          </w:p>
        </w:tc>
        <w:tc>
          <w:tcPr>
            <w:tcW w:w="9008" w:type="dxa"/>
            <w:gridSpan w:val="4"/>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1871"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bl>
    <w:p w:rsidR="00094600" w:rsidRDefault="00094600" w:rsidP="00094600">
      <w:pPr>
        <w:keepNext/>
        <w:spacing w:before="120" w:after="120"/>
        <w:jc w:val="center"/>
      </w:pPr>
      <w:r>
        <w:rPr>
          <w:rFonts w:ascii="Times New Roman" w:eastAsia="Times New Roman" w:hAnsi="Times New Roman" w:cs="Times New Roman"/>
          <w:color w:val="000000"/>
          <w:sz w:val="24"/>
          <w:szCs w:val="24"/>
        </w:rPr>
        <w:t>Вспомогательные виды разрешенного использования</w:t>
      </w:r>
    </w:p>
    <w:p w:rsidR="00094600" w:rsidRDefault="00094600" w:rsidP="00094600">
      <w:pPr>
        <w:keepNext/>
        <w:ind w:firstLine="709"/>
      </w:pPr>
      <w:r>
        <w:rPr>
          <w:rFonts w:ascii="Times New Roman" w:eastAsia="Times New Roman" w:hAnsi="Times New Roman" w:cs="Times New Roman"/>
          <w:sz w:val="24"/>
          <w:szCs w:val="24"/>
        </w:rPr>
        <w:t>1. Коммунальное обслуживание - 3.1</w:t>
      </w:r>
    </w:p>
    <w:p w:rsidR="00094600" w:rsidRPr="00094600" w:rsidRDefault="00094600" w:rsidP="00094600">
      <w:pPr>
        <w:keepNext/>
        <w:ind w:firstLine="709"/>
        <w:rPr>
          <w:lang w:val="ru-RU"/>
        </w:rPr>
      </w:pPr>
      <w:r w:rsidRPr="00094600">
        <w:rPr>
          <w:rFonts w:ascii="Times New Roman" w:eastAsia="Times New Roman" w:hAnsi="Times New Roman" w:cs="Times New Roman"/>
          <w:sz w:val="24"/>
          <w:szCs w:val="24"/>
          <w:lang w:val="ru-RU"/>
        </w:rPr>
        <w:t>2. Связь - 6.8</w:t>
      </w:r>
    </w:p>
    <w:p w:rsidR="00094600" w:rsidRPr="00094600" w:rsidRDefault="00094600" w:rsidP="00094600">
      <w:pPr>
        <w:ind w:firstLine="709"/>
        <w:rPr>
          <w:lang w:val="ru-RU"/>
        </w:rPr>
      </w:pPr>
      <w:r w:rsidRPr="00094600">
        <w:rPr>
          <w:rFonts w:ascii="Times New Roman" w:eastAsia="Times New Roman" w:hAnsi="Times New Roman" w:cs="Times New Roman"/>
          <w:sz w:val="24"/>
          <w:szCs w:val="24"/>
          <w:lang w:val="ru-RU"/>
        </w:rPr>
        <w:t>3. Обеспечение внутреннего правопорядка - 8.3</w:t>
      </w:r>
    </w:p>
    <w:p w:rsidR="00094600" w:rsidRPr="00094600" w:rsidRDefault="00094600" w:rsidP="00094600">
      <w:pPr>
        <w:keepNext/>
        <w:spacing w:before="120" w:after="120"/>
        <w:jc w:val="center"/>
        <w:rPr>
          <w:lang w:val="ru-RU"/>
        </w:rPr>
      </w:pPr>
      <w:r w:rsidRPr="00094600">
        <w:rPr>
          <w:rFonts w:ascii="Times New Roman" w:eastAsia="Times New Roman" w:hAnsi="Times New Roman" w:cs="Times New Roman"/>
          <w:color w:val="000000"/>
          <w:sz w:val="24"/>
          <w:szCs w:val="24"/>
          <w:lang w:val="ru-RU"/>
        </w:rPr>
        <w:lastRenderedPageBreak/>
        <w:t>Условно разрешенные виды использования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1"/>
        <w:gridCol w:w="2600"/>
        <w:gridCol w:w="1445"/>
        <w:gridCol w:w="1988"/>
        <w:gridCol w:w="1972"/>
        <w:gridCol w:w="2679"/>
        <w:gridCol w:w="1700"/>
        <w:gridCol w:w="1871"/>
      </w:tblGrid>
      <w:tr w:rsidR="00094600" w:rsidRPr="007D469B" w:rsidTr="00094600">
        <w:trPr>
          <w:cantSplit/>
          <w:tblHeader/>
        </w:trPr>
        <w:tc>
          <w:tcPr>
            <w:tcW w:w="100"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w:t>
            </w:r>
            <w:r w:rsidRPr="00722E63">
              <w:rPr>
                <w:rFonts w:ascii="Times New Roman" w:hAnsi="Times New Roman"/>
                <w:b/>
              </w:rPr>
              <w:br/>
              <w:t>п/п</w:t>
            </w:r>
          </w:p>
        </w:tc>
        <w:tc>
          <w:tcPr>
            <w:tcW w:w="4261"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Наименование ВРИ</w:t>
            </w:r>
          </w:p>
        </w:tc>
        <w:tc>
          <w:tcPr>
            <w:tcW w:w="150" w:type="dxa"/>
            <w:vMerge w:val="restart"/>
            <w:vAlign w:val="center"/>
          </w:tcPr>
          <w:p w:rsidR="00094600" w:rsidRPr="00722E63" w:rsidRDefault="00094600" w:rsidP="00094600">
            <w:pPr>
              <w:keepNext/>
              <w:keepLines/>
              <w:spacing w:before="100" w:after="100" w:line="240" w:lineRule="atLeast"/>
              <w:jc w:val="center"/>
            </w:pPr>
            <w:r w:rsidRPr="00722E63">
              <w:rPr>
                <w:rFonts w:ascii="Times New Roman" w:hAnsi="Times New Roman"/>
                <w:b/>
              </w:rPr>
              <w:t>Код (числовое обозначение ВРИ)</w:t>
            </w:r>
          </w:p>
        </w:tc>
        <w:tc>
          <w:tcPr>
            <w:tcW w:w="500" w:type="dxa"/>
            <w:gridSpan w:val="2"/>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Предельные размеры</w:t>
            </w:r>
            <w:r w:rsidRPr="00D54DDC">
              <w:rPr>
                <w:rFonts w:ascii="Times New Roman" w:hAnsi="Times New Roman"/>
                <w:b/>
                <w:lang w:val="ru-RU"/>
              </w:rPr>
              <w:br/>
              <w:t>земельных участков</w:t>
            </w:r>
            <w:r w:rsidRPr="00D54DDC">
              <w:rPr>
                <w:rFonts w:ascii="Times New Roman" w:hAnsi="Times New Roman"/>
                <w:b/>
                <w:lang w:val="ru-RU"/>
              </w:rPr>
              <w:br/>
              <w:t>(кв. м)</w:t>
            </w:r>
          </w:p>
        </w:tc>
        <w:tc>
          <w:tcPr>
            <w:tcW w:w="4261"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Максимальный процент застройки, в том числе в зависимости от количества надземных этажей</w:t>
            </w:r>
          </w:p>
        </w:tc>
        <w:tc>
          <w:tcPr>
            <w:tcW w:w="200"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Минимальные</w:t>
            </w:r>
            <w:r w:rsidRPr="00D54DDC">
              <w:rPr>
                <w:rFonts w:ascii="Times New Roman" w:hAnsi="Times New Roman"/>
                <w:b/>
                <w:lang w:val="ru-RU"/>
              </w:rPr>
              <w:br/>
              <w:t>отступы от</w:t>
            </w:r>
            <w:r w:rsidRPr="00D54DDC">
              <w:rPr>
                <w:rFonts w:ascii="Times New Roman" w:hAnsi="Times New Roman"/>
                <w:b/>
                <w:lang w:val="ru-RU"/>
              </w:rPr>
              <w:br/>
              <w:t>границ</w:t>
            </w:r>
            <w:r w:rsidRPr="00D54DDC">
              <w:rPr>
                <w:rFonts w:ascii="Times New Roman" w:hAnsi="Times New Roman"/>
                <w:b/>
                <w:lang w:val="ru-RU"/>
              </w:rPr>
              <w:br/>
              <w:t>земельного</w:t>
            </w:r>
            <w:r w:rsidRPr="00D54DDC">
              <w:rPr>
                <w:rFonts w:ascii="Times New Roman" w:hAnsi="Times New Roman"/>
                <w:b/>
                <w:lang w:val="ru-RU"/>
              </w:rPr>
              <w:br/>
              <w:t>участка (м)*</w:t>
            </w:r>
          </w:p>
        </w:tc>
        <w:tc>
          <w:tcPr>
            <w:tcW w:w="200" w:type="dxa"/>
            <w:vMerge w:val="restart"/>
            <w:vAlign w:val="center"/>
          </w:tcPr>
          <w:p w:rsidR="00094600" w:rsidRPr="00D54DDC" w:rsidRDefault="00094600" w:rsidP="00094600">
            <w:pPr>
              <w:keepNext/>
              <w:keepLines/>
              <w:spacing w:before="100" w:after="100" w:line="240" w:lineRule="atLeast"/>
              <w:jc w:val="center"/>
              <w:rPr>
                <w:lang w:val="ru-RU"/>
              </w:rPr>
            </w:pPr>
            <w:r w:rsidRPr="00D54DDC">
              <w:rPr>
                <w:rFonts w:ascii="Times New Roman" w:hAnsi="Times New Roman"/>
                <w:b/>
                <w:lang w:val="ru-RU"/>
              </w:rPr>
              <w:t>Требования к архитектурно-градострои-тельному облику***</w:t>
            </w:r>
          </w:p>
        </w:tc>
      </w:tr>
      <w:tr w:rsidR="00094600" w:rsidTr="00094600">
        <w:trPr>
          <w:cantSplit/>
          <w:tblHeader/>
        </w:trPr>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Merge/>
          </w:tcPr>
          <w:p w:rsidR="00094600" w:rsidRPr="00D54DDC" w:rsidRDefault="00094600" w:rsidP="00094600">
            <w:pPr>
              <w:keepNext/>
              <w:keepLines/>
              <w:spacing w:before="100" w:after="100" w:line="240" w:lineRule="atLeast"/>
              <w:jc w:val="center"/>
              <w:rPr>
                <w:lang w:val="ru-RU"/>
              </w:rPr>
            </w:pP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b/>
              </w:rPr>
              <w:t>min</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b/>
              </w:rPr>
              <w:t>max</w:t>
            </w:r>
          </w:p>
        </w:tc>
        <w:tc>
          <w:tcPr>
            <w:tcW w:w="4261" w:type="dxa"/>
            <w:vMerge/>
          </w:tcPr>
          <w:p w:rsidR="00094600" w:rsidRPr="00722E63" w:rsidRDefault="00094600" w:rsidP="00094600">
            <w:pPr>
              <w:keepNext/>
              <w:keepLines/>
              <w:spacing w:before="100" w:after="100" w:line="240" w:lineRule="atLeast"/>
              <w:jc w:val="center"/>
            </w:pPr>
          </w:p>
        </w:tc>
        <w:tc>
          <w:tcPr>
            <w:tcW w:w="4261" w:type="dxa"/>
            <w:vMerge/>
          </w:tcPr>
          <w:p w:rsidR="00094600" w:rsidRPr="00722E63" w:rsidRDefault="00094600" w:rsidP="00094600">
            <w:pPr>
              <w:keepNext/>
              <w:keepLines/>
              <w:spacing w:before="100" w:after="100" w:line="240" w:lineRule="atLeast"/>
              <w:jc w:val="center"/>
            </w:pPr>
          </w:p>
        </w:tc>
        <w:tc>
          <w:tcPr>
            <w:tcW w:w="4261" w:type="dxa"/>
            <w:vMerge/>
          </w:tcPr>
          <w:p w:rsidR="00094600" w:rsidRPr="00722E63" w:rsidRDefault="00094600" w:rsidP="00094600">
            <w:pPr>
              <w:keepNext/>
              <w:keepLines/>
              <w:spacing w:before="100" w:after="100" w:line="240" w:lineRule="atLeast"/>
              <w:jc w:val="center"/>
            </w:pP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1</w:t>
            </w:r>
          </w:p>
        </w:tc>
        <w:tc>
          <w:tcPr>
            <w:tcW w:w="4261" w:type="dxa"/>
            <w:vAlign w:val="center"/>
          </w:tcPr>
          <w:p w:rsidR="00094600" w:rsidRPr="00722E63" w:rsidRDefault="00094600" w:rsidP="00094600">
            <w:pPr>
              <w:spacing w:before="100" w:after="100" w:line="240" w:lineRule="atLeast"/>
              <w:jc w:val="center"/>
            </w:pPr>
            <w:r w:rsidRPr="00722E63">
              <w:rPr>
                <w:rFonts w:ascii="Times New Roman" w:hAnsi="Times New Roman"/>
              </w:rPr>
              <w:t>Хранение автотранспорта</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2.7.1</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 (0**)</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Устанавливаются</w:t>
            </w:r>
            <w:r w:rsidRPr="00722E63">
              <w:rPr>
                <w:rFonts w:ascii="Times New Roman" w:hAnsi="Times New Roman"/>
              </w:rPr>
              <w:br/>
              <w:t>(ст. 44 настоящих</w:t>
            </w:r>
            <w:r w:rsidRPr="00722E63">
              <w:rPr>
                <w:rFonts w:ascii="Times New Roman" w:hAnsi="Times New Roman"/>
              </w:rPr>
              <w:br/>
              <w:t>Правил)</w:t>
            </w:r>
          </w:p>
        </w:tc>
      </w:tr>
      <w:tr w:rsidR="00094600" w:rsidTr="00094600">
        <w:trPr>
          <w:cantSplit/>
        </w:trPr>
        <w:tc>
          <w:tcPr>
            <w:tcW w:w="100" w:type="dxa"/>
            <w:vAlign w:val="center"/>
          </w:tcPr>
          <w:p w:rsidR="00094600" w:rsidRPr="00722E63" w:rsidRDefault="00094600" w:rsidP="00094600">
            <w:pPr>
              <w:spacing w:before="100" w:after="100" w:line="240" w:lineRule="atLeast"/>
              <w:jc w:val="center"/>
            </w:pPr>
            <w:r w:rsidRPr="00722E63">
              <w:rPr>
                <w:rFonts w:ascii="Times New Roman" w:hAnsi="Times New Roman"/>
              </w:rPr>
              <w:t>2</w:t>
            </w:r>
          </w:p>
        </w:tc>
        <w:tc>
          <w:tcPr>
            <w:tcW w:w="4261" w:type="dxa"/>
            <w:vAlign w:val="center"/>
          </w:tcPr>
          <w:p w:rsidR="00094600" w:rsidRPr="00D54DDC" w:rsidRDefault="00094600" w:rsidP="00094600">
            <w:pPr>
              <w:spacing w:before="100" w:after="100" w:line="240" w:lineRule="atLeast"/>
              <w:jc w:val="center"/>
              <w:rPr>
                <w:lang w:val="ru-RU"/>
              </w:rPr>
            </w:pPr>
            <w:r w:rsidRPr="00D54DDC">
              <w:rPr>
                <w:rFonts w:ascii="Times New Roman" w:hAnsi="Times New Roman"/>
                <w:lang w:val="ru-RU"/>
              </w:rPr>
              <w:t>Размещение гаражей для собственных нужд</w:t>
            </w:r>
          </w:p>
        </w:tc>
        <w:tc>
          <w:tcPr>
            <w:tcW w:w="150" w:type="dxa"/>
            <w:vAlign w:val="center"/>
          </w:tcPr>
          <w:p w:rsidR="00094600" w:rsidRPr="00722E63" w:rsidRDefault="00094600" w:rsidP="00094600">
            <w:pPr>
              <w:spacing w:before="100" w:after="100" w:line="240" w:lineRule="atLeast"/>
              <w:jc w:val="center"/>
            </w:pPr>
            <w:r w:rsidRPr="00722E63">
              <w:rPr>
                <w:rFonts w:ascii="Times New Roman" w:hAnsi="Times New Roman"/>
              </w:rPr>
              <w:t>2.7.2</w:t>
            </w:r>
          </w:p>
        </w:tc>
        <w:tc>
          <w:tcPr>
            <w:tcW w:w="4261" w:type="dxa"/>
            <w:gridSpan w:val="3"/>
            <w:vMerge w:val="restart"/>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подлежaт установлению</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3 (0**)</w:t>
            </w:r>
          </w:p>
        </w:tc>
        <w:tc>
          <w:tcPr>
            <w:tcW w:w="200" w:type="dxa"/>
            <w:vAlign w:val="center"/>
          </w:tcPr>
          <w:p w:rsidR="00094600" w:rsidRPr="00722E63" w:rsidRDefault="00094600" w:rsidP="00094600">
            <w:pPr>
              <w:spacing w:before="100" w:after="100" w:line="240" w:lineRule="atLeast"/>
              <w:jc w:val="center"/>
            </w:pPr>
            <w:r w:rsidRPr="00722E63">
              <w:rPr>
                <w:rFonts w:ascii="Times New Roman" w:hAnsi="Times New Roman"/>
              </w:rPr>
              <w:t>Не подлежат</w:t>
            </w:r>
            <w:r w:rsidRPr="00722E63">
              <w:rPr>
                <w:rFonts w:ascii="Times New Roman" w:hAnsi="Times New Roman"/>
              </w:rPr>
              <w:br/>
              <w:t>установлению</w:t>
            </w:r>
          </w:p>
        </w:tc>
      </w:tr>
    </w:tbl>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 Для объектов капитального строительства, проектная документация которых в соответствии со ст. 49 Градостроительного кодекса Российской Федерации подлежит экспертизе, минимальные отступы от границ земельного участка не подлежат установлению,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xml:space="preserve">Предельная максимальная этажность определяется с учетом требований </w:t>
      </w:r>
      <w:proofErr w:type="gramStart"/>
      <w:r w:rsidRPr="00D54DDC">
        <w:rPr>
          <w:rFonts w:ascii="Times New Roman" w:eastAsia="Times New Roman" w:hAnsi="Times New Roman" w:cs="Times New Roman"/>
          <w:sz w:val="24"/>
          <w:szCs w:val="24"/>
          <w:lang w:val="ru-RU"/>
        </w:rPr>
        <w:t>ч</w:t>
      </w:r>
      <w:proofErr w:type="gramEnd"/>
      <w:r w:rsidRPr="00D54DDC">
        <w:rPr>
          <w:rFonts w:ascii="Times New Roman" w:eastAsia="Times New Roman" w:hAnsi="Times New Roman" w:cs="Times New Roman"/>
          <w:sz w:val="24"/>
          <w:szCs w:val="24"/>
          <w:lang w:val="ru-RU"/>
        </w:rPr>
        <w:t>. 9 ст. 11 настоящих Правил.</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 Существующие объекты гаражного назначения, предназначенные для хранения личного автотранспорта граждан, имеющие одну или более общих стен с другими объектами гаражного назначения, предназначенными для хранения личного автотранспорта граждан.</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 Требования к архитектурно-градостроительному облику распространяются на земельные участки, полностью или частично расположенные в границах территорий (Тип 1, Тип 2), в соответствии с картой градостроительного зонирования с установлением территорий, в границах которых предусматриваются требования к архитектурно-градостроительному облику объектов капитального строительства.</w:t>
      </w:r>
    </w:p>
    <w:p w:rsidR="00094600" w:rsidRPr="00D54DDC" w:rsidRDefault="00094600" w:rsidP="00094600">
      <w:pPr>
        <w:ind w:firstLine="709"/>
        <w:jc w:val="both"/>
        <w:rPr>
          <w:lang w:val="ru-RU"/>
        </w:rPr>
      </w:pPr>
      <w:r w:rsidRPr="00D54DDC">
        <w:rPr>
          <w:rFonts w:ascii="Times New Roman" w:eastAsia="Times New Roman" w:hAnsi="Times New Roman" w:cs="Times New Roman"/>
          <w:sz w:val="24"/>
          <w:szCs w:val="24"/>
          <w:lang w:val="ru-RU"/>
        </w:rPr>
        <w:t xml:space="preserve"> Показатели по параметрам застройки зоны О-5: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 </w:t>
      </w:r>
    </w:p>
    <w:p w:rsidR="00C061FB" w:rsidRPr="00343A61" w:rsidRDefault="00C061FB" w:rsidP="00C061FB">
      <w:pPr>
        <w:jc w:val="right"/>
        <w:rPr>
          <w:lang w:val="ru-RU"/>
        </w:rPr>
      </w:pPr>
      <w:r>
        <w:rPr>
          <w:rFonts w:ascii="Times New Roman" w:eastAsia="Times New Roman" w:hAnsi="Times New Roman" w:cs="Times New Roman"/>
          <w:sz w:val="24"/>
          <w:szCs w:val="24"/>
          <w:lang w:val="ru-RU"/>
        </w:rPr>
        <w:tab/>
      </w:r>
      <w:r>
        <w:rPr>
          <w:rFonts w:ascii="Times New Roman" w:eastAsia="Times New Roman" w:hAnsi="Times New Roman" w:cs="Times New Roman"/>
          <w:sz w:val="24"/>
          <w:szCs w:val="24"/>
          <w:lang w:val="ru-RU"/>
        </w:rPr>
        <w:tab/>
      </w:r>
      <w:r>
        <w:rPr>
          <w:rFonts w:ascii="Times New Roman" w:eastAsia="Times New Roman" w:hAnsi="Times New Roman" w:cs="Times New Roman"/>
          <w:sz w:val="24"/>
          <w:szCs w:val="24"/>
          <w:lang w:val="ru-RU"/>
        </w:rPr>
        <w:tab/>
      </w:r>
      <w:r>
        <w:rPr>
          <w:rFonts w:ascii="Times New Roman" w:eastAsia="Times New Roman" w:hAnsi="Times New Roman" w:cs="Times New Roman"/>
          <w:sz w:val="24"/>
          <w:szCs w:val="24"/>
          <w:lang w:val="ru-RU"/>
        </w:rPr>
        <w:tab/>
      </w:r>
      <w:r>
        <w:rPr>
          <w:rFonts w:ascii="Times New Roman" w:eastAsia="Times New Roman" w:hAnsi="Times New Roman" w:cs="Times New Roman"/>
          <w:sz w:val="24"/>
          <w:szCs w:val="24"/>
          <w:lang w:val="ru-RU"/>
        </w:rPr>
        <w:tab/>
      </w:r>
      <w:r>
        <w:rPr>
          <w:rFonts w:ascii="Times New Roman" w:eastAsia="Times New Roman" w:hAnsi="Times New Roman" w:cs="Times New Roman"/>
          <w:sz w:val="24"/>
          <w:szCs w:val="24"/>
          <w:lang w:val="ru-RU"/>
        </w:rPr>
        <w:tab/>
      </w:r>
      <w:r>
        <w:rPr>
          <w:rFonts w:ascii="Times New Roman" w:eastAsia="Times New Roman" w:hAnsi="Times New Roman" w:cs="Times New Roman"/>
          <w:sz w:val="24"/>
          <w:szCs w:val="24"/>
          <w:lang w:val="ru-RU"/>
        </w:rPr>
        <w:tab/>
      </w:r>
      <w:r>
        <w:rPr>
          <w:rFonts w:ascii="Times New Roman" w:eastAsia="Times New Roman" w:hAnsi="Times New Roman" w:cs="Times New Roman"/>
          <w:sz w:val="24"/>
          <w:szCs w:val="24"/>
          <w:lang w:val="ru-RU"/>
        </w:rPr>
        <w:tab/>
        <w:t>».</w:t>
      </w:r>
    </w:p>
    <w:sectPr w:rsidR="00C061FB" w:rsidRPr="00343A61" w:rsidSect="00176181">
      <w:pgSz w:w="16838" w:h="11906" w:orient="landscape"/>
      <w:pgMar w:top="1418"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35"/>
    <w:multiLevelType w:val="multilevel"/>
    <w:tmpl w:val="000008B8"/>
    <w:lvl w:ilvl="0">
      <w:start w:val="1"/>
      <w:numFmt w:val="decimal"/>
      <w:lvlText w:val="%1."/>
      <w:lvlJc w:val="left"/>
      <w:pPr>
        <w:ind w:left="453" w:hanging="221"/>
      </w:pPr>
      <w:rPr>
        <w:rFonts w:ascii="Times New Roman" w:hAnsi="Times New Roman" w:cs="Times New Roman"/>
        <w:b w:val="0"/>
        <w:bCs w:val="0"/>
        <w:sz w:val="22"/>
        <w:szCs w:val="22"/>
      </w:rPr>
    </w:lvl>
    <w:lvl w:ilvl="1">
      <w:numFmt w:val="bullet"/>
      <w:lvlText w:val="•"/>
      <w:lvlJc w:val="left"/>
      <w:pPr>
        <w:ind w:left="1862" w:hanging="221"/>
      </w:pPr>
    </w:lvl>
    <w:lvl w:ilvl="2">
      <w:numFmt w:val="bullet"/>
      <w:lvlText w:val="•"/>
      <w:lvlJc w:val="left"/>
      <w:pPr>
        <w:ind w:left="3271" w:hanging="221"/>
      </w:pPr>
    </w:lvl>
    <w:lvl w:ilvl="3">
      <w:numFmt w:val="bullet"/>
      <w:lvlText w:val="•"/>
      <w:lvlJc w:val="left"/>
      <w:pPr>
        <w:ind w:left="4679" w:hanging="221"/>
      </w:pPr>
    </w:lvl>
    <w:lvl w:ilvl="4">
      <w:numFmt w:val="bullet"/>
      <w:lvlText w:val="•"/>
      <w:lvlJc w:val="left"/>
      <w:pPr>
        <w:ind w:left="6088" w:hanging="221"/>
      </w:pPr>
    </w:lvl>
    <w:lvl w:ilvl="5">
      <w:numFmt w:val="bullet"/>
      <w:lvlText w:val="•"/>
      <w:lvlJc w:val="left"/>
      <w:pPr>
        <w:ind w:left="7497" w:hanging="221"/>
      </w:pPr>
    </w:lvl>
    <w:lvl w:ilvl="6">
      <w:numFmt w:val="bullet"/>
      <w:lvlText w:val="•"/>
      <w:lvlJc w:val="left"/>
      <w:pPr>
        <w:ind w:left="8905" w:hanging="221"/>
      </w:pPr>
    </w:lvl>
    <w:lvl w:ilvl="7">
      <w:numFmt w:val="bullet"/>
      <w:lvlText w:val="•"/>
      <w:lvlJc w:val="left"/>
      <w:pPr>
        <w:ind w:left="10314" w:hanging="221"/>
      </w:pPr>
    </w:lvl>
    <w:lvl w:ilvl="8">
      <w:numFmt w:val="bullet"/>
      <w:lvlText w:val="•"/>
      <w:lvlJc w:val="left"/>
      <w:pPr>
        <w:ind w:left="11723" w:hanging="221"/>
      </w:pPr>
    </w:lvl>
  </w:abstractNum>
  <w:abstractNum w:abstractNumId="1">
    <w:nsid w:val="00695845"/>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01193D24"/>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027A30E7"/>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079917C1"/>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nsid w:val="0C664630"/>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12905517"/>
    <w:multiLevelType w:val="hybridMultilevel"/>
    <w:tmpl w:val="150CE7CE"/>
    <w:lvl w:ilvl="0" w:tplc="E4BA66DA">
      <w:start w:val="1"/>
      <w:numFmt w:val="decimal"/>
      <w:lvlText w:val="%1."/>
      <w:lvlJc w:val="left"/>
      <w:pPr>
        <w:ind w:left="723" w:hanging="510"/>
      </w:pPr>
    </w:lvl>
    <w:lvl w:ilvl="1" w:tplc="04190019">
      <w:start w:val="1"/>
      <w:numFmt w:val="lowerLetter"/>
      <w:lvlText w:val="%2."/>
      <w:lvlJc w:val="left"/>
      <w:pPr>
        <w:ind w:left="1293" w:hanging="360"/>
      </w:pPr>
    </w:lvl>
    <w:lvl w:ilvl="2" w:tplc="0419001B">
      <w:start w:val="1"/>
      <w:numFmt w:val="lowerRoman"/>
      <w:lvlText w:val="%3."/>
      <w:lvlJc w:val="right"/>
      <w:pPr>
        <w:ind w:left="2013" w:hanging="180"/>
      </w:pPr>
    </w:lvl>
    <w:lvl w:ilvl="3" w:tplc="0419000F">
      <w:start w:val="1"/>
      <w:numFmt w:val="decimal"/>
      <w:lvlText w:val="%4."/>
      <w:lvlJc w:val="left"/>
      <w:pPr>
        <w:ind w:left="2733" w:hanging="360"/>
      </w:pPr>
    </w:lvl>
    <w:lvl w:ilvl="4" w:tplc="04190019">
      <w:start w:val="1"/>
      <w:numFmt w:val="lowerLetter"/>
      <w:lvlText w:val="%5."/>
      <w:lvlJc w:val="left"/>
      <w:pPr>
        <w:ind w:left="3453" w:hanging="360"/>
      </w:pPr>
    </w:lvl>
    <w:lvl w:ilvl="5" w:tplc="0419001B">
      <w:start w:val="1"/>
      <w:numFmt w:val="lowerRoman"/>
      <w:lvlText w:val="%6."/>
      <w:lvlJc w:val="right"/>
      <w:pPr>
        <w:ind w:left="4173" w:hanging="180"/>
      </w:pPr>
    </w:lvl>
    <w:lvl w:ilvl="6" w:tplc="0419000F">
      <w:start w:val="1"/>
      <w:numFmt w:val="decimal"/>
      <w:lvlText w:val="%7."/>
      <w:lvlJc w:val="left"/>
      <w:pPr>
        <w:ind w:left="4893" w:hanging="360"/>
      </w:pPr>
    </w:lvl>
    <w:lvl w:ilvl="7" w:tplc="04190019">
      <w:start w:val="1"/>
      <w:numFmt w:val="lowerLetter"/>
      <w:lvlText w:val="%8."/>
      <w:lvlJc w:val="left"/>
      <w:pPr>
        <w:ind w:left="5613" w:hanging="360"/>
      </w:pPr>
    </w:lvl>
    <w:lvl w:ilvl="8" w:tplc="0419001B">
      <w:start w:val="1"/>
      <w:numFmt w:val="lowerRoman"/>
      <w:lvlText w:val="%9."/>
      <w:lvlJc w:val="right"/>
      <w:pPr>
        <w:ind w:left="6333" w:hanging="180"/>
      </w:pPr>
    </w:lvl>
  </w:abstractNum>
  <w:abstractNum w:abstractNumId="7">
    <w:nsid w:val="164752D6"/>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16D807E5"/>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nsid w:val="1E0E28A5"/>
    <w:multiLevelType w:val="hybridMultilevel"/>
    <w:tmpl w:val="1614424A"/>
    <w:lvl w:ilvl="0" w:tplc="739EEB1C">
      <w:start w:val="1"/>
      <w:numFmt w:val="bullet"/>
      <w:pStyle w:val="4"/>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F095CAD"/>
    <w:multiLevelType w:val="multilevel"/>
    <w:tmpl w:val="CDBC634E"/>
    <w:lvl w:ilvl="0">
      <w:start w:val="1"/>
      <w:numFmt w:val="decimal"/>
      <w:lvlText w:val="%1"/>
      <w:lvlJc w:val="left"/>
      <w:pPr>
        <w:ind w:left="1089"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1F9B2D80"/>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nsid w:val="20E93857"/>
    <w:multiLevelType w:val="hybridMultilevel"/>
    <w:tmpl w:val="EAF8D426"/>
    <w:lvl w:ilvl="0" w:tplc="CC9ABB50">
      <w:start w:val="1"/>
      <w:numFmt w:val="decimal"/>
      <w:lvlText w:val="%1."/>
      <w:lvlJc w:val="left"/>
      <w:pPr>
        <w:ind w:left="0" w:hanging="221"/>
      </w:pPr>
      <w:rPr>
        <w:rFonts w:ascii="Times New Roman" w:eastAsia="Times New Roman" w:hAnsi="Times New Roman" w:cs="Times New Roman" w:hint="default"/>
        <w:sz w:val="22"/>
        <w:szCs w:val="22"/>
      </w:rPr>
    </w:lvl>
    <w:lvl w:ilvl="1" w:tplc="94BEC18E">
      <w:start w:val="1"/>
      <w:numFmt w:val="bullet"/>
      <w:lvlText w:val="•"/>
      <w:lvlJc w:val="left"/>
      <w:pPr>
        <w:ind w:left="0" w:firstLine="0"/>
      </w:pPr>
    </w:lvl>
    <w:lvl w:ilvl="2" w:tplc="0FC4521C">
      <w:start w:val="1"/>
      <w:numFmt w:val="bullet"/>
      <w:lvlText w:val="•"/>
      <w:lvlJc w:val="left"/>
      <w:pPr>
        <w:ind w:left="0" w:firstLine="0"/>
      </w:pPr>
    </w:lvl>
    <w:lvl w:ilvl="3" w:tplc="83B8C3E4">
      <w:start w:val="1"/>
      <w:numFmt w:val="bullet"/>
      <w:lvlText w:val="•"/>
      <w:lvlJc w:val="left"/>
      <w:pPr>
        <w:ind w:left="0" w:firstLine="0"/>
      </w:pPr>
    </w:lvl>
    <w:lvl w:ilvl="4" w:tplc="AA1A34BA">
      <w:start w:val="1"/>
      <w:numFmt w:val="bullet"/>
      <w:lvlText w:val="•"/>
      <w:lvlJc w:val="left"/>
      <w:pPr>
        <w:ind w:left="0" w:firstLine="0"/>
      </w:pPr>
    </w:lvl>
    <w:lvl w:ilvl="5" w:tplc="1314289C">
      <w:start w:val="1"/>
      <w:numFmt w:val="bullet"/>
      <w:lvlText w:val="•"/>
      <w:lvlJc w:val="left"/>
      <w:pPr>
        <w:ind w:left="0" w:firstLine="0"/>
      </w:pPr>
    </w:lvl>
    <w:lvl w:ilvl="6" w:tplc="471AFF2A">
      <w:start w:val="1"/>
      <w:numFmt w:val="bullet"/>
      <w:lvlText w:val="•"/>
      <w:lvlJc w:val="left"/>
      <w:pPr>
        <w:ind w:left="0" w:firstLine="0"/>
      </w:pPr>
    </w:lvl>
    <w:lvl w:ilvl="7" w:tplc="8BA22FFE">
      <w:start w:val="1"/>
      <w:numFmt w:val="bullet"/>
      <w:lvlText w:val="•"/>
      <w:lvlJc w:val="left"/>
      <w:pPr>
        <w:ind w:left="0" w:firstLine="0"/>
      </w:pPr>
    </w:lvl>
    <w:lvl w:ilvl="8" w:tplc="B07E6B78">
      <w:start w:val="1"/>
      <w:numFmt w:val="bullet"/>
      <w:lvlText w:val="•"/>
      <w:lvlJc w:val="left"/>
      <w:pPr>
        <w:ind w:left="0" w:firstLine="0"/>
      </w:pPr>
    </w:lvl>
  </w:abstractNum>
  <w:abstractNum w:abstractNumId="13">
    <w:nsid w:val="2BC6171B"/>
    <w:multiLevelType w:val="hybridMultilevel"/>
    <w:tmpl w:val="151291BA"/>
    <w:lvl w:ilvl="0" w:tplc="F2404824">
      <w:start w:val="1"/>
      <w:numFmt w:val="decimal"/>
      <w:lvlText w:val="%1."/>
      <w:lvlJc w:val="left"/>
      <w:pPr>
        <w:ind w:left="0" w:hanging="221"/>
      </w:pPr>
      <w:rPr>
        <w:rFonts w:ascii="Times New Roman" w:eastAsia="Times New Roman" w:hAnsi="Times New Roman" w:cs="Times New Roman" w:hint="default"/>
        <w:sz w:val="22"/>
        <w:szCs w:val="22"/>
      </w:rPr>
    </w:lvl>
    <w:lvl w:ilvl="1" w:tplc="E35604D6">
      <w:start w:val="1"/>
      <w:numFmt w:val="bullet"/>
      <w:lvlText w:val="•"/>
      <w:lvlJc w:val="left"/>
      <w:pPr>
        <w:ind w:left="0" w:firstLine="0"/>
      </w:pPr>
    </w:lvl>
    <w:lvl w:ilvl="2" w:tplc="F8DE099E">
      <w:start w:val="1"/>
      <w:numFmt w:val="bullet"/>
      <w:lvlText w:val="•"/>
      <w:lvlJc w:val="left"/>
      <w:pPr>
        <w:ind w:left="0" w:firstLine="0"/>
      </w:pPr>
    </w:lvl>
    <w:lvl w:ilvl="3" w:tplc="5D642AF4">
      <w:start w:val="1"/>
      <w:numFmt w:val="bullet"/>
      <w:lvlText w:val="•"/>
      <w:lvlJc w:val="left"/>
      <w:pPr>
        <w:ind w:left="0" w:firstLine="0"/>
      </w:pPr>
    </w:lvl>
    <w:lvl w:ilvl="4" w:tplc="202ECC88">
      <w:start w:val="1"/>
      <w:numFmt w:val="bullet"/>
      <w:lvlText w:val="•"/>
      <w:lvlJc w:val="left"/>
      <w:pPr>
        <w:ind w:left="0" w:firstLine="0"/>
      </w:pPr>
    </w:lvl>
    <w:lvl w:ilvl="5" w:tplc="38163600">
      <w:start w:val="1"/>
      <w:numFmt w:val="bullet"/>
      <w:lvlText w:val="•"/>
      <w:lvlJc w:val="left"/>
      <w:pPr>
        <w:ind w:left="0" w:firstLine="0"/>
      </w:pPr>
    </w:lvl>
    <w:lvl w:ilvl="6" w:tplc="065680CA">
      <w:start w:val="1"/>
      <w:numFmt w:val="bullet"/>
      <w:lvlText w:val="•"/>
      <w:lvlJc w:val="left"/>
      <w:pPr>
        <w:ind w:left="0" w:firstLine="0"/>
      </w:pPr>
    </w:lvl>
    <w:lvl w:ilvl="7" w:tplc="554A78B4">
      <w:start w:val="1"/>
      <w:numFmt w:val="bullet"/>
      <w:lvlText w:val="•"/>
      <w:lvlJc w:val="left"/>
      <w:pPr>
        <w:ind w:left="0" w:firstLine="0"/>
      </w:pPr>
    </w:lvl>
    <w:lvl w:ilvl="8" w:tplc="372AB0A2">
      <w:start w:val="1"/>
      <w:numFmt w:val="bullet"/>
      <w:lvlText w:val="•"/>
      <w:lvlJc w:val="left"/>
      <w:pPr>
        <w:ind w:left="0" w:firstLine="0"/>
      </w:pPr>
    </w:lvl>
  </w:abstractNum>
  <w:abstractNum w:abstractNumId="14">
    <w:nsid w:val="382C2F53"/>
    <w:multiLevelType w:val="hybridMultilevel"/>
    <w:tmpl w:val="70E458B6"/>
    <w:lvl w:ilvl="0" w:tplc="91DE87B6">
      <w:start w:val="2"/>
      <w:numFmt w:val="decimal"/>
      <w:lvlText w:val="%1."/>
      <w:lvlJc w:val="left"/>
      <w:pPr>
        <w:ind w:left="0" w:hanging="221"/>
      </w:pPr>
      <w:rPr>
        <w:rFonts w:ascii="Times New Roman" w:eastAsia="Times New Roman" w:hAnsi="Times New Roman" w:cs="Times New Roman" w:hint="default"/>
        <w:sz w:val="22"/>
        <w:szCs w:val="22"/>
      </w:rPr>
    </w:lvl>
    <w:lvl w:ilvl="1" w:tplc="BB2400A8">
      <w:start w:val="1"/>
      <w:numFmt w:val="bullet"/>
      <w:lvlText w:val="•"/>
      <w:lvlJc w:val="left"/>
      <w:pPr>
        <w:ind w:left="0" w:firstLine="0"/>
      </w:pPr>
    </w:lvl>
    <w:lvl w:ilvl="2" w:tplc="6B66A7A4">
      <w:start w:val="1"/>
      <w:numFmt w:val="bullet"/>
      <w:lvlText w:val="•"/>
      <w:lvlJc w:val="left"/>
      <w:pPr>
        <w:ind w:left="0" w:firstLine="0"/>
      </w:pPr>
    </w:lvl>
    <w:lvl w:ilvl="3" w:tplc="ACD012EE">
      <w:start w:val="1"/>
      <w:numFmt w:val="bullet"/>
      <w:lvlText w:val="•"/>
      <w:lvlJc w:val="left"/>
      <w:pPr>
        <w:ind w:left="0" w:firstLine="0"/>
      </w:pPr>
    </w:lvl>
    <w:lvl w:ilvl="4" w:tplc="A51CB612">
      <w:start w:val="1"/>
      <w:numFmt w:val="bullet"/>
      <w:lvlText w:val="•"/>
      <w:lvlJc w:val="left"/>
      <w:pPr>
        <w:ind w:left="0" w:firstLine="0"/>
      </w:pPr>
    </w:lvl>
    <w:lvl w:ilvl="5" w:tplc="69B6C87A">
      <w:start w:val="1"/>
      <w:numFmt w:val="bullet"/>
      <w:lvlText w:val="•"/>
      <w:lvlJc w:val="left"/>
      <w:pPr>
        <w:ind w:left="0" w:firstLine="0"/>
      </w:pPr>
    </w:lvl>
    <w:lvl w:ilvl="6" w:tplc="9A1CB142">
      <w:start w:val="1"/>
      <w:numFmt w:val="bullet"/>
      <w:lvlText w:val="•"/>
      <w:lvlJc w:val="left"/>
      <w:pPr>
        <w:ind w:left="0" w:firstLine="0"/>
      </w:pPr>
    </w:lvl>
    <w:lvl w:ilvl="7" w:tplc="B33487FC">
      <w:start w:val="1"/>
      <w:numFmt w:val="bullet"/>
      <w:lvlText w:val="•"/>
      <w:lvlJc w:val="left"/>
      <w:pPr>
        <w:ind w:left="0" w:firstLine="0"/>
      </w:pPr>
    </w:lvl>
    <w:lvl w:ilvl="8" w:tplc="65528D78">
      <w:start w:val="1"/>
      <w:numFmt w:val="bullet"/>
      <w:lvlText w:val="•"/>
      <w:lvlJc w:val="left"/>
      <w:pPr>
        <w:ind w:left="0" w:firstLine="0"/>
      </w:pPr>
    </w:lvl>
  </w:abstractNum>
  <w:abstractNum w:abstractNumId="15">
    <w:nsid w:val="3D7F620E"/>
    <w:multiLevelType w:val="hybridMultilevel"/>
    <w:tmpl w:val="D9924174"/>
    <w:lvl w:ilvl="0" w:tplc="8E2E2364">
      <w:start w:val="2"/>
      <w:numFmt w:val="decimal"/>
      <w:lvlText w:val="%1."/>
      <w:lvlJc w:val="left"/>
      <w:pPr>
        <w:ind w:left="0" w:hanging="221"/>
      </w:pPr>
      <w:rPr>
        <w:rFonts w:ascii="Times New Roman" w:eastAsia="Times New Roman" w:hAnsi="Times New Roman" w:cs="Times New Roman" w:hint="default"/>
        <w:sz w:val="22"/>
        <w:szCs w:val="22"/>
      </w:rPr>
    </w:lvl>
    <w:lvl w:ilvl="1" w:tplc="13FCE708">
      <w:start w:val="1"/>
      <w:numFmt w:val="decimal"/>
      <w:lvlText w:val="%2."/>
      <w:lvlJc w:val="left"/>
      <w:pPr>
        <w:ind w:left="0" w:hanging="221"/>
      </w:pPr>
      <w:rPr>
        <w:rFonts w:ascii="Times New Roman" w:eastAsia="Times New Roman" w:hAnsi="Times New Roman" w:cs="Times New Roman" w:hint="default"/>
        <w:sz w:val="22"/>
        <w:szCs w:val="22"/>
      </w:rPr>
    </w:lvl>
    <w:lvl w:ilvl="2" w:tplc="9EA0033E">
      <w:start w:val="1"/>
      <w:numFmt w:val="bullet"/>
      <w:lvlText w:val="•"/>
      <w:lvlJc w:val="left"/>
      <w:pPr>
        <w:ind w:left="0" w:firstLine="0"/>
      </w:pPr>
    </w:lvl>
    <w:lvl w:ilvl="3" w:tplc="DEECBDCE">
      <w:start w:val="1"/>
      <w:numFmt w:val="bullet"/>
      <w:lvlText w:val="•"/>
      <w:lvlJc w:val="left"/>
      <w:pPr>
        <w:ind w:left="0" w:firstLine="0"/>
      </w:pPr>
    </w:lvl>
    <w:lvl w:ilvl="4" w:tplc="113EC270">
      <w:start w:val="1"/>
      <w:numFmt w:val="bullet"/>
      <w:lvlText w:val="•"/>
      <w:lvlJc w:val="left"/>
      <w:pPr>
        <w:ind w:left="0" w:firstLine="0"/>
      </w:pPr>
    </w:lvl>
    <w:lvl w:ilvl="5" w:tplc="CDACEAB6">
      <w:start w:val="1"/>
      <w:numFmt w:val="bullet"/>
      <w:lvlText w:val="•"/>
      <w:lvlJc w:val="left"/>
      <w:pPr>
        <w:ind w:left="0" w:firstLine="0"/>
      </w:pPr>
    </w:lvl>
    <w:lvl w:ilvl="6" w:tplc="CDEA25A0">
      <w:start w:val="1"/>
      <w:numFmt w:val="bullet"/>
      <w:lvlText w:val="•"/>
      <w:lvlJc w:val="left"/>
      <w:pPr>
        <w:ind w:left="0" w:firstLine="0"/>
      </w:pPr>
    </w:lvl>
    <w:lvl w:ilvl="7" w:tplc="B0AAE762">
      <w:start w:val="1"/>
      <w:numFmt w:val="bullet"/>
      <w:lvlText w:val="•"/>
      <w:lvlJc w:val="left"/>
      <w:pPr>
        <w:ind w:left="0" w:firstLine="0"/>
      </w:pPr>
    </w:lvl>
    <w:lvl w:ilvl="8" w:tplc="355C829A">
      <w:start w:val="1"/>
      <w:numFmt w:val="bullet"/>
      <w:lvlText w:val="•"/>
      <w:lvlJc w:val="left"/>
      <w:pPr>
        <w:ind w:left="0" w:firstLine="0"/>
      </w:pPr>
    </w:lvl>
  </w:abstractNum>
  <w:abstractNum w:abstractNumId="16">
    <w:nsid w:val="3DC3151B"/>
    <w:multiLevelType w:val="hybridMultilevel"/>
    <w:tmpl w:val="3D763180"/>
    <w:lvl w:ilvl="0" w:tplc="EAE04AFC">
      <w:start w:val="1"/>
      <w:numFmt w:val="decimal"/>
      <w:lvlText w:val="%1."/>
      <w:lvlJc w:val="left"/>
      <w:pPr>
        <w:ind w:left="793" w:hanging="360"/>
      </w:pPr>
    </w:lvl>
    <w:lvl w:ilvl="1" w:tplc="04190019">
      <w:start w:val="1"/>
      <w:numFmt w:val="lowerLetter"/>
      <w:lvlText w:val="%2."/>
      <w:lvlJc w:val="left"/>
      <w:pPr>
        <w:ind w:left="1513" w:hanging="360"/>
      </w:pPr>
    </w:lvl>
    <w:lvl w:ilvl="2" w:tplc="0419001B">
      <w:start w:val="1"/>
      <w:numFmt w:val="lowerRoman"/>
      <w:lvlText w:val="%3."/>
      <w:lvlJc w:val="right"/>
      <w:pPr>
        <w:ind w:left="2233" w:hanging="180"/>
      </w:pPr>
    </w:lvl>
    <w:lvl w:ilvl="3" w:tplc="0419000F">
      <w:start w:val="1"/>
      <w:numFmt w:val="decimal"/>
      <w:lvlText w:val="%4."/>
      <w:lvlJc w:val="left"/>
      <w:pPr>
        <w:ind w:left="2953" w:hanging="360"/>
      </w:pPr>
    </w:lvl>
    <w:lvl w:ilvl="4" w:tplc="04190019">
      <w:start w:val="1"/>
      <w:numFmt w:val="lowerLetter"/>
      <w:lvlText w:val="%5."/>
      <w:lvlJc w:val="left"/>
      <w:pPr>
        <w:ind w:left="3673" w:hanging="360"/>
      </w:pPr>
    </w:lvl>
    <w:lvl w:ilvl="5" w:tplc="0419001B">
      <w:start w:val="1"/>
      <w:numFmt w:val="lowerRoman"/>
      <w:lvlText w:val="%6."/>
      <w:lvlJc w:val="right"/>
      <w:pPr>
        <w:ind w:left="4393" w:hanging="180"/>
      </w:pPr>
    </w:lvl>
    <w:lvl w:ilvl="6" w:tplc="0419000F">
      <w:start w:val="1"/>
      <w:numFmt w:val="decimal"/>
      <w:lvlText w:val="%7."/>
      <w:lvlJc w:val="left"/>
      <w:pPr>
        <w:ind w:left="5113" w:hanging="360"/>
      </w:pPr>
    </w:lvl>
    <w:lvl w:ilvl="7" w:tplc="04190019">
      <w:start w:val="1"/>
      <w:numFmt w:val="lowerLetter"/>
      <w:lvlText w:val="%8."/>
      <w:lvlJc w:val="left"/>
      <w:pPr>
        <w:ind w:left="5833" w:hanging="360"/>
      </w:pPr>
    </w:lvl>
    <w:lvl w:ilvl="8" w:tplc="0419001B">
      <w:start w:val="1"/>
      <w:numFmt w:val="lowerRoman"/>
      <w:lvlText w:val="%9."/>
      <w:lvlJc w:val="right"/>
      <w:pPr>
        <w:ind w:left="6553" w:hanging="180"/>
      </w:pPr>
    </w:lvl>
  </w:abstractNum>
  <w:abstractNum w:abstractNumId="17">
    <w:nsid w:val="43A67809"/>
    <w:multiLevelType w:val="hybridMultilevel"/>
    <w:tmpl w:val="09461CE0"/>
    <w:lvl w:ilvl="0" w:tplc="02B08DB0">
      <w:start w:val="1"/>
      <w:numFmt w:val="decimal"/>
      <w:lvlText w:val="%1."/>
      <w:lvlJc w:val="left"/>
      <w:pPr>
        <w:ind w:left="572" w:hanging="360"/>
      </w:pPr>
    </w:lvl>
    <w:lvl w:ilvl="1" w:tplc="04190019">
      <w:start w:val="1"/>
      <w:numFmt w:val="lowerLetter"/>
      <w:lvlText w:val="%2."/>
      <w:lvlJc w:val="left"/>
      <w:pPr>
        <w:ind w:left="1292" w:hanging="360"/>
      </w:pPr>
    </w:lvl>
    <w:lvl w:ilvl="2" w:tplc="0419001B">
      <w:start w:val="1"/>
      <w:numFmt w:val="lowerRoman"/>
      <w:lvlText w:val="%3."/>
      <w:lvlJc w:val="right"/>
      <w:pPr>
        <w:ind w:left="2012" w:hanging="180"/>
      </w:pPr>
    </w:lvl>
    <w:lvl w:ilvl="3" w:tplc="0419000F">
      <w:start w:val="1"/>
      <w:numFmt w:val="decimal"/>
      <w:lvlText w:val="%4."/>
      <w:lvlJc w:val="left"/>
      <w:pPr>
        <w:ind w:left="2732" w:hanging="360"/>
      </w:pPr>
    </w:lvl>
    <w:lvl w:ilvl="4" w:tplc="04190019">
      <w:start w:val="1"/>
      <w:numFmt w:val="lowerLetter"/>
      <w:lvlText w:val="%5."/>
      <w:lvlJc w:val="left"/>
      <w:pPr>
        <w:ind w:left="3452" w:hanging="360"/>
      </w:pPr>
    </w:lvl>
    <w:lvl w:ilvl="5" w:tplc="0419001B">
      <w:start w:val="1"/>
      <w:numFmt w:val="lowerRoman"/>
      <w:lvlText w:val="%6."/>
      <w:lvlJc w:val="right"/>
      <w:pPr>
        <w:ind w:left="4172" w:hanging="180"/>
      </w:pPr>
    </w:lvl>
    <w:lvl w:ilvl="6" w:tplc="0419000F">
      <w:start w:val="1"/>
      <w:numFmt w:val="decimal"/>
      <w:lvlText w:val="%7."/>
      <w:lvlJc w:val="left"/>
      <w:pPr>
        <w:ind w:left="4892" w:hanging="360"/>
      </w:pPr>
    </w:lvl>
    <w:lvl w:ilvl="7" w:tplc="04190019">
      <w:start w:val="1"/>
      <w:numFmt w:val="lowerLetter"/>
      <w:lvlText w:val="%8."/>
      <w:lvlJc w:val="left"/>
      <w:pPr>
        <w:ind w:left="5612" w:hanging="360"/>
      </w:pPr>
    </w:lvl>
    <w:lvl w:ilvl="8" w:tplc="0419001B">
      <w:start w:val="1"/>
      <w:numFmt w:val="lowerRoman"/>
      <w:lvlText w:val="%9."/>
      <w:lvlJc w:val="right"/>
      <w:pPr>
        <w:ind w:left="6332" w:hanging="180"/>
      </w:pPr>
    </w:lvl>
  </w:abstractNum>
  <w:abstractNum w:abstractNumId="18">
    <w:nsid w:val="47A65DBB"/>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nsid w:val="485F1A17"/>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nsid w:val="4A8D405D"/>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nsid w:val="4B000D26"/>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nsid w:val="4C692152"/>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nsid w:val="4EA30886"/>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nsid w:val="50B61DEC"/>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nsid w:val="538D07FD"/>
    <w:multiLevelType w:val="hybridMultilevel"/>
    <w:tmpl w:val="35F8D9B8"/>
    <w:lvl w:ilvl="0" w:tplc="0DC22994">
      <w:start w:val="1"/>
      <w:numFmt w:val="decimal"/>
      <w:lvlText w:val="%1."/>
      <w:lvlJc w:val="left"/>
      <w:pPr>
        <w:ind w:left="0" w:hanging="221"/>
      </w:pPr>
      <w:rPr>
        <w:rFonts w:ascii="Times New Roman" w:eastAsia="Times New Roman" w:hAnsi="Times New Roman" w:cs="Times New Roman" w:hint="default"/>
        <w:sz w:val="22"/>
        <w:szCs w:val="22"/>
      </w:rPr>
    </w:lvl>
    <w:lvl w:ilvl="1" w:tplc="8D6AC2BE">
      <w:start w:val="1"/>
      <w:numFmt w:val="bullet"/>
      <w:lvlText w:val="•"/>
      <w:lvlJc w:val="left"/>
      <w:pPr>
        <w:ind w:left="0" w:firstLine="0"/>
      </w:pPr>
    </w:lvl>
    <w:lvl w:ilvl="2" w:tplc="8D9C4018">
      <w:start w:val="1"/>
      <w:numFmt w:val="bullet"/>
      <w:lvlText w:val="•"/>
      <w:lvlJc w:val="left"/>
      <w:pPr>
        <w:ind w:left="0" w:firstLine="0"/>
      </w:pPr>
    </w:lvl>
    <w:lvl w:ilvl="3" w:tplc="6B9820B0">
      <w:start w:val="1"/>
      <w:numFmt w:val="bullet"/>
      <w:lvlText w:val="•"/>
      <w:lvlJc w:val="left"/>
      <w:pPr>
        <w:ind w:left="0" w:firstLine="0"/>
      </w:pPr>
    </w:lvl>
    <w:lvl w:ilvl="4" w:tplc="5CD031D2">
      <w:start w:val="1"/>
      <w:numFmt w:val="bullet"/>
      <w:lvlText w:val="•"/>
      <w:lvlJc w:val="left"/>
      <w:pPr>
        <w:ind w:left="0" w:firstLine="0"/>
      </w:pPr>
    </w:lvl>
    <w:lvl w:ilvl="5" w:tplc="AAF4C4CC">
      <w:start w:val="1"/>
      <w:numFmt w:val="bullet"/>
      <w:lvlText w:val="•"/>
      <w:lvlJc w:val="left"/>
      <w:pPr>
        <w:ind w:left="0" w:firstLine="0"/>
      </w:pPr>
    </w:lvl>
    <w:lvl w:ilvl="6" w:tplc="71621924">
      <w:start w:val="1"/>
      <w:numFmt w:val="bullet"/>
      <w:lvlText w:val="•"/>
      <w:lvlJc w:val="left"/>
      <w:pPr>
        <w:ind w:left="0" w:firstLine="0"/>
      </w:pPr>
    </w:lvl>
    <w:lvl w:ilvl="7" w:tplc="BB542C02">
      <w:start w:val="1"/>
      <w:numFmt w:val="bullet"/>
      <w:lvlText w:val="•"/>
      <w:lvlJc w:val="left"/>
      <w:pPr>
        <w:ind w:left="0" w:firstLine="0"/>
      </w:pPr>
    </w:lvl>
    <w:lvl w:ilvl="8" w:tplc="B59EEE44">
      <w:start w:val="1"/>
      <w:numFmt w:val="bullet"/>
      <w:lvlText w:val="•"/>
      <w:lvlJc w:val="left"/>
      <w:pPr>
        <w:ind w:left="0" w:firstLine="0"/>
      </w:pPr>
    </w:lvl>
  </w:abstractNum>
  <w:abstractNum w:abstractNumId="26">
    <w:nsid w:val="5D9B5FC3"/>
    <w:multiLevelType w:val="hybridMultilevel"/>
    <w:tmpl w:val="1CB82222"/>
    <w:lvl w:ilvl="0" w:tplc="9F90FA6A">
      <w:start w:val="1"/>
      <w:numFmt w:val="decimal"/>
      <w:lvlText w:val="%1."/>
      <w:lvlJc w:val="left"/>
      <w:pPr>
        <w:ind w:left="0" w:firstLine="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27">
    <w:nsid w:val="5DC10602"/>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8">
    <w:nsid w:val="602F2B6E"/>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nsid w:val="60DE0259"/>
    <w:multiLevelType w:val="hybridMultilevel"/>
    <w:tmpl w:val="DDDCE68C"/>
    <w:lvl w:ilvl="0" w:tplc="2E0AB65E">
      <w:start w:val="1"/>
      <w:numFmt w:val="decimal"/>
      <w:suff w:val="nothing"/>
      <w:lvlText w:val="%1."/>
      <w:lvlJc w:val="left"/>
      <w:pPr>
        <w:ind w:left="0" w:firstLine="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66470F5F"/>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1">
    <w:nsid w:val="6791653D"/>
    <w:multiLevelType w:val="multilevel"/>
    <w:tmpl w:val="32B23E04"/>
    <w:lvl w:ilvl="0">
      <w:start w:val="1"/>
      <w:numFmt w:val="decimal"/>
      <w:lvlText w:val="%1."/>
      <w:lvlJc w:val="left"/>
      <w:pPr>
        <w:tabs>
          <w:tab w:val="num" w:pos="720"/>
        </w:tabs>
        <w:ind w:left="720" w:hanging="720"/>
      </w:pPr>
    </w:lvl>
    <w:lvl w:ilvl="1">
      <w:start w:val="1"/>
      <w:numFmt w:val="upperLetter"/>
      <w:lvlText w:val="%2."/>
      <w:lvlJc w:val="left"/>
      <w:pPr>
        <w:tabs>
          <w:tab w:val="num" w:pos="1440"/>
        </w:tabs>
        <w:ind w:left="1440" w:hanging="720"/>
      </w:pPr>
    </w:lvl>
    <w:lvl w:ilvl="2">
      <w:start w:val="1"/>
      <w:numFmt w:val="upp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lowerRoman"/>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upperLetter"/>
      <w:lvlText w:val="%7."/>
      <w:lvlJc w:val="left"/>
      <w:pPr>
        <w:tabs>
          <w:tab w:val="num" w:pos="5040"/>
        </w:tabs>
        <w:ind w:left="5040" w:hanging="720"/>
      </w:pPr>
    </w:lvl>
    <w:lvl w:ilvl="7">
      <w:start w:val="1"/>
      <w:numFmt w:val="upperRoman"/>
      <w:lvlText w:val="%8."/>
      <w:lvlJc w:val="left"/>
      <w:pPr>
        <w:tabs>
          <w:tab w:val="num" w:pos="5760"/>
        </w:tabs>
        <w:ind w:left="5760" w:hanging="720"/>
      </w:pPr>
    </w:lvl>
    <w:lvl w:ilvl="8">
      <w:start w:val="1"/>
      <w:numFmt w:val="lowerLetter"/>
      <w:lvlText w:val="%9."/>
      <w:lvlJc w:val="left"/>
      <w:pPr>
        <w:tabs>
          <w:tab w:val="num" w:pos="6480"/>
        </w:tabs>
        <w:ind w:left="6480" w:hanging="720"/>
      </w:pPr>
    </w:lvl>
  </w:abstractNum>
  <w:abstractNum w:abstractNumId="32">
    <w:nsid w:val="68930A45"/>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3">
    <w:nsid w:val="697736A6"/>
    <w:multiLevelType w:val="hybridMultilevel"/>
    <w:tmpl w:val="74D465F6"/>
    <w:lvl w:ilvl="0" w:tplc="0184A12C">
      <w:start w:val="1"/>
      <w:numFmt w:val="decimal"/>
      <w:lvlText w:val="%1."/>
      <w:lvlJc w:val="left"/>
      <w:pPr>
        <w:ind w:left="0" w:hanging="221"/>
      </w:pPr>
      <w:rPr>
        <w:rFonts w:ascii="Times New Roman" w:eastAsia="Times New Roman" w:hAnsi="Times New Roman" w:cs="Times New Roman" w:hint="default"/>
        <w:sz w:val="22"/>
        <w:szCs w:val="22"/>
      </w:rPr>
    </w:lvl>
    <w:lvl w:ilvl="1" w:tplc="835279D6">
      <w:start w:val="1"/>
      <w:numFmt w:val="bullet"/>
      <w:lvlText w:val="•"/>
      <w:lvlJc w:val="left"/>
      <w:pPr>
        <w:ind w:left="0" w:firstLine="0"/>
      </w:pPr>
    </w:lvl>
    <w:lvl w:ilvl="2" w:tplc="90A6CFA6">
      <w:start w:val="1"/>
      <w:numFmt w:val="bullet"/>
      <w:lvlText w:val="•"/>
      <w:lvlJc w:val="left"/>
      <w:pPr>
        <w:ind w:left="0" w:firstLine="0"/>
      </w:pPr>
    </w:lvl>
    <w:lvl w:ilvl="3" w:tplc="95A0A8B4">
      <w:start w:val="1"/>
      <w:numFmt w:val="bullet"/>
      <w:lvlText w:val="•"/>
      <w:lvlJc w:val="left"/>
      <w:pPr>
        <w:ind w:left="0" w:firstLine="0"/>
      </w:pPr>
    </w:lvl>
    <w:lvl w:ilvl="4" w:tplc="8AB48314">
      <w:start w:val="1"/>
      <w:numFmt w:val="bullet"/>
      <w:lvlText w:val="•"/>
      <w:lvlJc w:val="left"/>
      <w:pPr>
        <w:ind w:left="0" w:firstLine="0"/>
      </w:pPr>
    </w:lvl>
    <w:lvl w:ilvl="5" w:tplc="130AD6B4">
      <w:start w:val="1"/>
      <w:numFmt w:val="bullet"/>
      <w:lvlText w:val="•"/>
      <w:lvlJc w:val="left"/>
      <w:pPr>
        <w:ind w:left="0" w:firstLine="0"/>
      </w:pPr>
    </w:lvl>
    <w:lvl w:ilvl="6" w:tplc="704CA2B4">
      <w:start w:val="1"/>
      <w:numFmt w:val="bullet"/>
      <w:lvlText w:val="•"/>
      <w:lvlJc w:val="left"/>
      <w:pPr>
        <w:ind w:left="0" w:firstLine="0"/>
      </w:pPr>
    </w:lvl>
    <w:lvl w:ilvl="7" w:tplc="44B06DFC">
      <w:start w:val="1"/>
      <w:numFmt w:val="bullet"/>
      <w:lvlText w:val="•"/>
      <w:lvlJc w:val="left"/>
      <w:pPr>
        <w:ind w:left="0" w:firstLine="0"/>
      </w:pPr>
    </w:lvl>
    <w:lvl w:ilvl="8" w:tplc="BDD05E14">
      <w:start w:val="1"/>
      <w:numFmt w:val="bullet"/>
      <w:lvlText w:val="•"/>
      <w:lvlJc w:val="left"/>
      <w:pPr>
        <w:ind w:left="0" w:firstLine="0"/>
      </w:pPr>
    </w:lvl>
  </w:abstractNum>
  <w:abstractNum w:abstractNumId="34">
    <w:nsid w:val="6C8C0EB3"/>
    <w:multiLevelType w:val="hybridMultilevel"/>
    <w:tmpl w:val="D96CBCF8"/>
    <w:lvl w:ilvl="0" w:tplc="BC1AEA3C">
      <w:start w:val="1"/>
      <w:numFmt w:val="decimal"/>
      <w:lvlText w:val="%1."/>
      <w:lvlJc w:val="left"/>
      <w:pPr>
        <w:ind w:left="0" w:hanging="221"/>
      </w:pPr>
      <w:rPr>
        <w:rFonts w:ascii="Times New Roman" w:eastAsia="Times New Roman" w:hAnsi="Times New Roman" w:cs="Times New Roman" w:hint="default"/>
        <w:sz w:val="22"/>
        <w:szCs w:val="22"/>
      </w:rPr>
    </w:lvl>
    <w:lvl w:ilvl="1" w:tplc="8ECCC10A">
      <w:start w:val="1"/>
      <w:numFmt w:val="decimal"/>
      <w:lvlText w:val="%2."/>
      <w:lvlJc w:val="left"/>
      <w:pPr>
        <w:ind w:left="0" w:hanging="221"/>
      </w:pPr>
      <w:rPr>
        <w:rFonts w:ascii="Times New Roman" w:eastAsia="Times New Roman" w:hAnsi="Times New Roman" w:cs="Times New Roman" w:hint="default"/>
        <w:sz w:val="22"/>
        <w:szCs w:val="22"/>
      </w:rPr>
    </w:lvl>
    <w:lvl w:ilvl="2" w:tplc="48D0CC16">
      <w:start w:val="1"/>
      <w:numFmt w:val="bullet"/>
      <w:lvlText w:val="•"/>
      <w:lvlJc w:val="left"/>
      <w:pPr>
        <w:ind w:left="0" w:firstLine="0"/>
      </w:pPr>
    </w:lvl>
    <w:lvl w:ilvl="3" w:tplc="DB7E0C18">
      <w:start w:val="1"/>
      <w:numFmt w:val="bullet"/>
      <w:lvlText w:val="•"/>
      <w:lvlJc w:val="left"/>
      <w:pPr>
        <w:ind w:left="0" w:firstLine="0"/>
      </w:pPr>
    </w:lvl>
    <w:lvl w:ilvl="4" w:tplc="6D12EB4E">
      <w:start w:val="1"/>
      <w:numFmt w:val="bullet"/>
      <w:lvlText w:val="•"/>
      <w:lvlJc w:val="left"/>
      <w:pPr>
        <w:ind w:left="0" w:firstLine="0"/>
      </w:pPr>
    </w:lvl>
    <w:lvl w:ilvl="5" w:tplc="BC00E0C4">
      <w:start w:val="1"/>
      <w:numFmt w:val="bullet"/>
      <w:lvlText w:val="•"/>
      <w:lvlJc w:val="left"/>
      <w:pPr>
        <w:ind w:left="0" w:firstLine="0"/>
      </w:pPr>
    </w:lvl>
    <w:lvl w:ilvl="6" w:tplc="5766421E">
      <w:start w:val="1"/>
      <w:numFmt w:val="bullet"/>
      <w:lvlText w:val="•"/>
      <w:lvlJc w:val="left"/>
      <w:pPr>
        <w:ind w:left="0" w:firstLine="0"/>
      </w:pPr>
    </w:lvl>
    <w:lvl w:ilvl="7" w:tplc="E7F08112">
      <w:start w:val="1"/>
      <w:numFmt w:val="bullet"/>
      <w:lvlText w:val="•"/>
      <w:lvlJc w:val="left"/>
      <w:pPr>
        <w:ind w:left="0" w:firstLine="0"/>
      </w:pPr>
    </w:lvl>
    <w:lvl w:ilvl="8" w:tplc="2B6E7944">
      <w:start w:val="1"/>
      <w:numFmt w:val="bullet"/>
      <w:lvlText w:val="•"/>
      <w:lvlJc w:val="left"/>
      <w:pPr>
        <w:ind w:left="0" w:firstLine="0"/>
      </w:pPr>
    </w:lvl>
  </w:abstractNum>
  <w:abstractNum w:abstractNumId="35">
    <w:nsid w:val="6DD55642"/>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6">
    <w:nsid w:val="709F643A"/>
    <w:multiLevelType w:val="hybridMultilevel"/>
    <w:tmpl w:val="B8B46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0C765C"/>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8">
    <w:nsid w:val="721F5083"/>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9">
    <w:nsid w:val="77195AF8"/>
    <w:multiLevelType w:val="hybridMultilevel"/>
    <w:tmpl w:val="711CB4A2"/>
    <w:lvl w:ilvl="0" w:tplc="4C0A9EF8">
      <w:start w:val="2"/>
      <w:numFmt w:val="decimal"/>
      <w:lvlText w:val="%1."/>
      <w:lvlJc w:val="left"/>
      <w:pPr>
        <w:ind w:left="0" w:hanging="221"/>
      </w:pPr>
      <w:rPr>
        <w:rFonts w:ascii="Times New Roman" w:eastAsia="Times New Roman" w:hAnsi="Times New Roman" w:cs="Times New Roman" w:hint="default"/>
        <w:sz w:val="22"/>
        <w:szCs w:val="22"/>
      </w:rPr>
    </w:lvl>
    <w:lvl w:ilvl="1" w:tplc="322E611E">
      <w:start w:val="1"/>
      <w:numFmt w:val="bullet"/>
      <w:lvlText w:val="•"/>
      <w:lvlJc w:val="left"/>
      <w:pPr>
        <w:ind w:left="0" w:firstLine="0"/>
      </w:pPr>
    </w:lvl>
    <w:lvl w:ilvl="2" w:tplc="2CFAFF9C">
      <w:start w:val="1"/>
      <w:numFmt w:val="bullet"/>
      <w:lvlText w:val="•"/>
      <w:lvlJc w:val="left"/>
      <w:pPr>
        <w:ind w:left="0" w:firstLine="0"/>
      </w:pPr>
    </w:lvl>
    <w:lvl w:ilvl="3" w:tplc="A32EC2C8">
      <w:start w:val="1"/>
      <w:numFmt w:val="bullet"/>
      <w:lvlText w:val="•"/>
      <w:lvlJc w:val="left"/>
      <w:pPr>
        <w:ind w:left="0" w:firstLine="0"/>
      </w:pPr>
    </w:lvl>
    <w:lvl w:ilvl="4" w:tplc="F118D60C">
      <w:start w:val="1"/>
      <w:numFmt w:val="bullet"/>
      <w:lvlText w:val="•"/>
      <w:lvlJc w:val="left"/>
      <w:pPr>
        <w:ind w:left="0" w:firstLine="0"/>
      </w:pPr>
    </w:lvl>
    <w:lvl w:ilvl="5" w:tplc="0CFEEAD8">
      <w:start w:val="1"/>
      <w:numFmt w:val="bullet"/>
      <w:lvlText w:val="•"/>
      <w:lvlJc w:val="left"/>
      <w:pPr>
        <w:ind w:left="0" w:firstLine="0"/>
      </w:pPr>
    </w:lvl>
    <w:lvl w:ilvl="6" w:tplc="2702C364">
      <w:start w:val="1"/>
      <w:numFmt w:val="bullet"/>
      <w:lvlText w:val="•"/>
      <w:lvlJc w:val="left"/>
      <w:pPr>
        <w:ind w:left="0" w:firstLine="0"/>
      </w:pPr>
    </w:lvl>
    <w:lvl w:ilvl="7" w:tplc="46E88D6A">
      <w:start w:val="1"/>
      <w:numFmt w:val="bullet"/>
      <w:lvlText w:val="•"/>
      <w:lvlJc w:val="left"/>
      <w:pPr>
        <w:ind w:left="0" w:firstLine="0"/>
      </w:pPr>
    </w:lvl>
    <w:lvl w:ilvl="8" w:tplc="C854E5B8">
      <w:start w:val="1"/>
      <w:numFmt w:val="bullet"/>
      <w:lvlText w:val="•"/>
      <w:lvlJc w:val="left"/>
      <w:pPr>
        <w:ind w:left="0" w:firstLine="0"/>
      </w:pPr>
    </w:lvl>
  </w:abstractNum>
  <w:abstractNum w:abstractNumId="40">
    <w:nsid w:val="7AA73AF8"/>
    <w:multiLevelType w:val="multilevel"/>
    <w:tmpl w:val="CDBC634E"/>
    <w:lvl w:ilvl="0">
      <w:start w:val="1"/>
      <w:numFmt w:val="decimal"/>
      <w:lvlText w:val="%1"/>
      <w:lvlJc w:val="left"/>
      <w:pPr>
        <w:ind w:left="0" w:hanging="663"/>
      </w:pPr>
    </w:lvl>
    <w:lvl w:ilvl="1">
      <w:start w:val="9"/>
      <w:numFmt w:val="decimal"/>
      <w:lvlText w:val="%1.%2"/>
      <w:lvlJc w:val="left"/>
      <w:pPr>
        <w:ind w:left="0" w:hanging="663"/>
      </w:pPr>
    </w:lvl>
    <w:lvl w:ilvl="2">
      <w:start w:val="1"/>
      <w:numFmt w:val="decimal"/>
      <w:lvlText w:val="%1.%2.%3"/>
      <w:lvlJc w:val="left"/>
      <w:pPr>
        <w:ind w:left="0" w:hanging="663"/>
      </w:pPr>
    </w:lvl>
    <w:lvl w:ilvl="3">
      <w:start w:val="2"/>
      <w:numFmt w:val="decimal"/>
      <w:lvlText w:val="%1.%2.%3.%4"/>
      <w:lvlJc w:val="left"/>
      <w:pPr>
        <w:ind w:left="0" w:hanging="663"/>
      </w:pPr>
      <w:rPr>
        <w:rFonts w:ascii="Times New Roman" w:eastAsia="Times New Roman" w:hAnsi="Times New Roman" w:cs="Times New Roman" w:hint="default"/>
        <w:sz w:val="22"/>
        <w:szCs w:val="22"/>
      </w:r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9"/>
  </w:num>
  <w:num w:numId="2">
    <w:abstractNumId w:val="27"/>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3">
    <w:abstractNumId w:val="34"/>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11"/>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5">
    <w:abstractNumId w:val="4"/>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8">
    <w:abstractNumId w:val="24"/>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9">
    <w:abstractNumId w:val="14"/>
    <w:lvlOverride w:ilvl="0">
      <w:startOverride w:val="2"/>
    </w:lvlOverride>
    <w:lvlOverride w:ilvl="1"/>
    <w:lvlOverride w:ilvl="2"/>
    <w:lvlOverride w:ilvl="3"/>
    <w:lvlOverride w:ilvl="4"/>
    <w:lvlOverride w:ilvl="5"/>
    <w:lvlOverride w:ilvl="6"/>
    <w:lvlOverride w:ilvl="7"/>
    <w:lvlOverride w:ilvl="8"/>
  </w:num>
  <w:num w:numId="10">
    <w:abstractNumId w:val="20"/>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11">
    <w:abstractNumId w:val="25"/>
    <w:lvlOverride w:ilvl="0">
      <w:startOverride w:val="1"/>
    </w:lvlOverride>
    <w:lvlOverride w:ilvl="1"/>
    <w:lvlOverride w:ilvl="2"/>
    <w:lvlOverride w:ilvl="3"/>
    <w:lvlOverride w:ilvl="4"/>
    <w:lvlOverride w:ilvl="5"/>
    <w:lvlOverride w:ilvl="6"/>
    <w:lvlOverride w:ilvl="7"/>
    <w:lvlOverride w:ilvl="8"/>
  </w:num>
  <w:num w:numId="12">
    <w:abstractNumId w:val="10"/>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13">
    <w:abstractNumId w:val="21"/>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14">
    <w:abstractNumId w:val="33"/>
    <w:lvlOverride w:ilvl="0">
      <w:startOverride w:val="1"/>
    </w:lvlOverride>
    <w:lvlOverride w:ilvl="1"/>
    <w:lvlOverride w:ilvl="2"/>
    <w:lvlOverride w:ilvl="3"/>
    <w:lvlOverride w:ilvl="4"/>
    <w:lvlOverride w:ilvl="5"/>
    <w:lvlOverride w:ilvl="6"/>
    <w:lvlOverride w:ilvl="7"/>
    <w:lvlOverride w:ilvl="8"/>
  </w:num>
  <w:num w:numId="15">
    <w:abstractNumId w:val="3"/>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16">
    <w:abstractNumId w:val="37"/>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17">
    <w:abstractNumId w:val="15"/>
    <w:lvlOverride w:ilvl="0">
      <w:startOverride w:val="2"/>
    </w:lvlOverride>
    <w:lvlOverride w:ilvl="1">
      <w:startOverride w:val="1"/>
    </w:lvlOverride>
    <w:lvlOverride w:ilvl="2"/>
    <w:lvlOverride w:ilvl="3"/>
    <w:lvlOverride w:ilvl="4"/>
    <w:lvlOverride w:ilvl="5"/>
    <w:lvlOverride w:ilvl="6"/>
    <w:lvlOverride w:ilvl="7"/>
    <w:lvlOverride w:ilvl="8"/>
  </w:num>
  <w:num w:numId="18">
    <w:abstractNumId w:val="18"/>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lvlOverride w:ilvl="2"/>
    <w:lvlOverride w:ilvl="3"/>
    <w:lvlOverride w:ilvl="4"/>
    <w:lvlOverride w:ilvl="5"/>
    <w:lvlOverride w:ilvl="6"/>
    <w:lvlOverride w:ilvl="7"/>
    <w:lvlOverride w:ilvl="8"/>
  </w:num>
  <w:num w:numId="21">
    <w:abstractNumId w:val="8"/>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22">
    <w:abstractNumId w:val="28"/>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25">
    <w:abstractNumId w:val="32"/>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28">
    <w:abstractNumId w:val="2"/>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29">
    <w:abstractNumId w:val="39"/>
    <w:lvlOverride w:ilvl="0">
      <w:startOverride w:val="2"/>
    </w:lvlOverride>
    <w:lvlOverride w:ilvl="1"/>
    <w:lvlOverride w:ilvl="2"/>
    <w:lvlOverride w:ilvl="3"/>
    <w:lvlOverride w:ilvl="4"/>
    <w:lvlOverride w:ilvl="5"/>
    <w:lvlOverride w:ilvl="6"/>
    <w:lvlOverride w:ilvl="7"/>
    <w:lvlOverride w:ilvl="8"/>
  </w:num>
  <w:num w:numId="30">
    <w:abstractNumId w:val="5"/>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31">
    <w:abstractNumId w:val="38"/>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32">
    <w:abstractNumId w:val="13"/>
    <w:lvlOverride w:ilvl="0">
      <w:startOverride w:val="1"/>
    </w:lvlOverride>
    <w:lvlOverride w:ilvl="1"/>
    <w:lvlOverride w:ilvl="2"/>
    <w:lvlOverride w:ilvl="3"/>
    <w:lvlOverride w:ilvl="4"/>
    <w:lvlOverride w:ilvl="5"/>
    <w:lvlOverride w:ilvl="6"/>
    <w:lvlOverride w:ilvl="7"/>
    <w:lvlOverride w:ilvl="8"/>
  </w:num>
  <w:num w:numId="33">
    <w:abstractNumId w:val="7"/>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34">
    <w:abstractNumId w:val="22"/>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35">
    <w:abstractNumId w:val="12"/>
    <w:lvlOverride w:ilvl="0">
      <w:startOverride w:val="1"/>
    </w:lvlOverride>
    <w:lvlOverride w:ilvl="1"/>
    <w:lvlOverride w:ilvl="2"/>
    <w:lvlOverride w:ilvl="3"/>
    <w:lvlOverride w:ilvl="4"/>
    <w:lvlOverride w:ilvl="5"/>
    <w:lvlOverride w:ilvl="6"/>
    <w:lvlOverride w:ilvl="7"/>
    <w:lvlOverride w:ilvl="8"/>
  </w:num>
  <w:num w:numId="36">
    <w:abstractNumId w:val="1"/>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37">
    <w:abstractNumId w:val="35"/>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9"/>
    </w:lvlOverride>
    <w:lvlOverride w:ilvl="2">
      <w:startOverride w:val="1"/>
    </w:lvlOverride>
    <w:lvlOverride w:ilvl="3">
      <w:startOverride w:val="2"/>
    </w:lvlOverride>
    <w:lvlOverride w:ilvl="4"/>
    <w:lvlOverride w:ilvl="5"/>
    <w:lvlOverride w:ilvl="6"/>
    <w:lvlOverride w:ilvl="7"/>
    <w:lvlOverride w:ilvl="8"/>
  </w:num>
  <w:num w:numId="40">
    <w:abstractNumId w:val="36"/>
  </w:num>
  <w:num w:numId="41">
    <w:abstractNumId w:val="31"/>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343A61"/>
    <w:rsid w:val="00094600"/>
    <w:rsid w:val="00176181"/>
    <w:rsid w:val="001B39F5"/>
    <w:rsid w:val="00343A61"/>
    <w:rsid w:val="007A47DA"/>
    <w:rsid w:val="00C061FB"/>
    <w:rsid w:val="00D30B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qFormat="1"/>
    <w:lsdException w:name="toc 2" w:uiPriority="1" w:qFormat="1"/>
    <w:lsdException w:name="toc 3" w:uiPriority="1" w:qFormat="1"/>
    <w:lsdException w:name="toc 4" w:uiPriority="1" w:qFormat="1"/>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A61"/>
    <w:pPr>
      <w:widowControl w:val="0"/>
      <w:spacing w:after="0" w:line="240" w:lineRule="auto"/>
    </w:pPr>
    <w:rPr>
      <w:lang w:val="en-US"/>
    </w:rPr>
  </w:style>
  <w:style w:type="paragraph" w:styleId="1">
    <w:name w:val="heading 1"/>
    <w:basedOn w:val="a"/>
    <w:link w:val="10"/>
    <w:uiPriority w:val="9"/>
    <w:qFormat/>
    <w:rsid w:val="00343A61"/>
    <w:pPr>
      <w:spacing w:before="65"/>
      <w:outlineLvl w:val="0"/>
    </w:pPr>
    <w:rPr>
      <w:rFonts w:ascii="Times New Roman" w:eastAsia="Times New Roman" w:hAnsi="Times New Roman"/>
      <w:b/>
      <w:bCs/>
    </w:rPr>
  </w:style>
  <w:style w:type="paragraph" w:styleId="2">
    <w:name w:val="heading 2"/>
    <w:aliases w:val="Заголовок 2 Знак1 Знак Знак,Знак,Заголовок 2 Знак1 Знак Знак Знак,Знак Знак Знак Знак Знак,Заголовок 2 Знак1 Знак,H2,h2"/>
    <w:basedOn w:val="a"/>
    <w:next w:val="a"/>
    <w:link w:val="20"/>
    <w:semiHidden/>
    <w:unhideWhenUsed/>
    <w:qFormat/>
    <w:rsid w:val="00343A61"/>
    <w:pPr>
      <w:keepNext/>
      <w:keepLines/>
      <w:spacing w:before="200"/>
      <w:outlineLvl w:val="1"/>
    </w:pPr>
    <w:rPr>
      <w:rFonts w:ascii="Times New Roman" w:eastAsia="Times New Roman" w:hAnsi="Times New Roman"/>
      <w:bCs/>
      <w:sz w:val="24"/>
      <w:szCs w:val="24"/>
    </w:rPr>
  </w:style>
  <w:style w:type="paragraph" w:styleId="8">
    <w:name w:val="heading 8"/>
    <w:basedOn w:val="a"/>
    <w:next w:val="a"/>
    <w:link w:val="80"/>
    <w:semiHidden/>
    <w:unhideWhenUsed/>
    <w:qFormat/>
    <w:rsid w:val="00343A61"/>
    <w:pPr>
      <w:widowControl/>
      <w:spacing w:before="240" w:after="60" w:line="360" w:lineRule="auto"/>
      <w:ind w:firstLine="720"/>
      <w:jc w:val="both"/>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3A61"/>
    <w:rPr>
      <w:rFonts w:ascii="Times New Roman" w:eastAsia="Times New Roman" w:hAnsi="Times New Roman"/>
      <w:b/>
      <w:bCs/>
      <w:lang w:val="en-US"/>
    </w:rPr>
  </w:style>
  <w:style w:type="character" w:customStyle="1" w:styleId="20">
    <w:name w:val="Заголовок 2 Знак"/>
    <w:aliases w:val="Заголовок 2 Знак1 Знак Знак Знак1,Знак Знак,Заголовок 2 Знак1 Знак Знак Знак Знак,Знак Знак Знак Знак Знак Знак,Заголовок 2 Знак1 Знак Знак1,H2 Знак,h2 Знак"/>
    <w:basedOn w:val="a0"/>
    <w:link w:val="2"/>
    <w:semiHidden/>
    <w:rsid w:val="00343A61"/>
    <w:rPr>
      <w:rFonts w:ascii="Times New Roman" w:eastAsia="Times New Roman" w:hAnsi="Times New Roman"/>
      <w:bCs/>
      <w:sz w:val="24"/>
      <w:szCs w:val="24"/>
      <w:lang w:val="en-US"/>
    </w:rPr>
  </w:style>
  <w:style w:type="character" w:customStyle="1" w:styleId="80">
    <w:name w:val="Заголовок 8 Знак"/>
    <w:basedOn w:val="a0"/>
    <w:link w:val="8"/>
    <w:semiHidden/>
    <w:rsid w:val="00343A61"/>
    <w:rPr>
      <w:rFonts w:ascii="Times New Roman" w:eastAsia="Times New Roman" w:hAnsi="Times New Roman" w:cs="Times New Roman"/>
      <w:i/>
      <w:iCs/>
      <w:sz w:val="24"/>
      <w:szCs w:val="24"/>
      <w:lang w:eastAsia="ru-RU"/>
    </w:rPr>
  </w:style>
  <w:style w:type="character" w:styleId="a3">
    <w:name w:val="Hyperlink"/>
    <w:basedOn w:val="a0"/>
    <w:uiPriority w:val="99"/>
    <w:semiHidden/>
    <w:unhideWhenUsed/>
    <w:rsid w:val="00343A61"/>
    <w:rPr>
      <w:color w:val="0563C1" w:themeColor="hyperlink"/>
      <w:u w:val="single"/>
    </w:rPr>
  </w:style>
  <w:style w:type="character" w:styleId="a4">
    <w:name w:val="FollowedHyperlink"/>
    <w:basedOn w:val="a0"/>
    <w:uiPriority w:val="99"/>
    <w:semiHidden/>
    <w:unhideWhenUsed/>
    <w:rsid w:val="00343A61"/>
    <w:rPr>
      <w:color w:val="954F72" w:themeColor="followedHyperlink"/>
      <w:u w:val="single"/>
    </w:rPr>
  </w:style>
  <w:style w:type="character" w:customStyle="1" w:styleId="21">
    <w:name w:val="Заголовок 2 Знак1"/>
    <w:aliases w:val="Заголовок 2 Знак1 Знак Знак Знак2,Знак Знак1,Заголовок 2 Знак1 Знак Знак Знак Знак1,Знак Знак Знак Знак Знак Знак1,Заголовок 2 Знак1 Знак Знак2,H2 Знак1,h2 Знак1"/>
    <w:basedOn w:val="a0"/>
    <w:uiPriority w:val="9"/>
    <w:semiHidden/>
    <w:rsid w:val="00343A61"/>
    <w:rPr>
      <w:rFonts w:asciiTheme="majorHAnsi" w:eastAsiaTheme="majorEastAsia" w:hAnsiTheme="majorHAnsi" w:cstheme="majorBidi" w:hint="default"/>
      <w:b/>
      <w:bCs/>
      <w:color w:val="5B9BD5" w:themeColor="accent1"/>
      <w:sz w:val="26"/>
      <w:szCs w:val="26"/>
    </w:rPr>
  </w:style>
  <w:style w:type="paragraph" w:styleId="11">
    <w:name w:val="toc 1"/>
    <w:basedOn w:val="a"/>
    <w:autoRedefine/>
    <w:uiPriority w:val="39"/>
    <w:semiHidden/>
    <w:unhideWhenUsed/>
    <w:qFormat/>
    <w:rsid w:val="00343A61"/>
    <w:pPr>
      <w:ind w:left="112"/>
    </w:pPr>
    <w:rPr>
      <w:rFonts w:ascii="Times New Roman" w:eastAsia="Times New Roman" w:hAnsi="Times New Roman"/>
      <w:b/>
      <w:bCs/>
      <w:sz w:val="24"/>
      <w:szCs w:val="24"/>
    </w:rPr>
  </w:style>
  <w:style w:type="paragraph" w:styleId="22">
    <w:name w:val="toc 2"/>
    <w:basedOn w:val="a"/>
    <w:autoRedefine/>
    <w:uiPriority w:val="1"/>
    <w:semiHidden/>
    <w:unhideWhenUsed/>
    <w:qFormat/>
    <w:rsid w:val="00343A61"/>
    <w:pPr>
      <w:spacing w:before="1"/>
      <w:ind w:left="112"/>
    </w:pPr>
    <w:rPr>
      <w:rFonts w:ascii="Times New Roman" w:eastAsia="Times New Roman" w:hAnsi="Times New Roman"/>
      <w:sz w:val="19"/>
      <w:szCs w:val="19"/>
    </w:rPr>
  </w:style>
  <w:style w:type="paragraph" w:styleId="3">
    <w:name w:val="toc 3"/>
    <w:basedOn w:val="a"/>
    <w:autoRedefine/>
    <w:uiPriority w:val="1"/>
    <w:semiHidden/>
    <w:unhideWhenUsed/>
    <w:qFormat/>
    <w:rsid w:val="00343A61"/>
    <w:pPr>
      <w:ind w:left="112"/>
    </w:pPr>
    <w:rPr>
      <w:rFonts w:ascii="Times New Roman" w:eastAsia="Times New Roman" w:hAnsi="Times New Roman"/>
      <w:b/>
      <w:bCs/>
      <w:i/>
    </w:rPr>
  </w:style>
  <w:style w:type="paragraph" w:styleId="40">
    <w:name w:val="toc 4"/>
    <w:basedOn w:val="a"/>
    <w:autoRedefine/>
    <w:uiPriority w:val="1"/>
    <w:semiHidden/>
    <w:unhideWhenUsed/>
    <w:qFormat/>
    <w:rsid w:val="00343A61"/>
    <w:pPr>
      <w:ind w:left="1303"/>
    </w:pPr>
    <w:rPr>
      <w:rFonts w:ascii="Times New Roman" w:eastAsia="Times New Roman" w:hAnsi="Times New Roman"/>
      <w:i/>
      <w:sz w:val="20"/>
      <w:szCs w:val="20"/>
    </w:rPr>
  </w:style>
  <w:style w:type="paragraph" w:styleId="a5">
    <w:name w:val="annotation text"/>
    <w:basedOn w:val="a"/>
    <w:link w:val="a6"/>
    <w:semiHidden/>
    <w:unhideWhenUsed/>
    <w:rsid w:val="00343A61"/>
    <w:pPr>
      <w:widowControl/>
      <w:ind w:firstLine="709"/>
      <w:jc w:val="both"/>
    </w:pPr>
    <w:rPr>
      <w:rFonts w:ascii="Times New Roman" w:eastAsia="Times New Roman" w:hAnsi="Times New Roman" w:cs="Times New Roman"/>
      <w:sz w:val="20"/>
      <w:szCs w:val="20"/>
      <w:lang w:val="ru-RU" w:eastAsia="ru-RU"/>
    </w:rPr>
  </w:style>
  <w:style w:type="character" w:customStyle="1" w:styleId="a6">
    <w:name w:val="Текст примечания Знак"/>
    <w:basedOn w:val="a0"/>
    <w:link w:val="a5"/>
    <w:semiHidden/>
    <w:rsid w:val="00343A61"/>
    <w:rPr>
      <w:rFonts w:ascii="Times New Roman" w:eastAsia="Times New Roman" w:hAnsi="Times New Roman" w:cs="Times New Roman"/>
      <w:sz w:val="20"/>
      <w:szCs w:val="20"/>
      <w:lang w:eastAsia="ru-RU"/>
    </w:rPr>
  </w:style>
  <w:style w:type="paragraph" w:styleId="a7">
    <w:name w:val="header"/>
    <w:basedOn w:val="a"/>
    <w:link w:val="a8"/>
    <w:uiPriority w:val="99"/>
    <w:semiHidden/>
    <w:unhideWhenUsed/>
    <w:rsid w:val="00343A61"/>
    <w:pPr>
      <w:tabs>
        <w:tab w:val="center" w:pos="4677"/>
        <w:tab w:val="right" w:pos="9355"/>
      </w:tabs>
    </w:pPr>
  </w:style>
  <w:style w:type="character" w:customStyle="1" w:styleId="a8">
    <w:name w:val="Верхний колонтитул Знак"/>
    <w:basedOn w:val="a0"/>
    <w:link w:val="a7"/>
    <w:uiPriority w:val="99"/>
    <w:semiHidden/>
    <w:rsid w:val="00343A61"/>
    <w:rPr>
      <w:lang w:val="en-US"/>
    </w:rPr>
  </w:style>
  <w:style w:type="paragraph" w:styleId="a9">
    <w:name w:val="footer"/>
    <w:basedOn w:val="a"/>
    <w:link w:val="aa"/>
    <w:uiPriority w:val="99"/>
    <w:unhideWhenUsed/>
    <w:rsid w:val="00343A61"/>
    <w:pPr>
      <w:tabs>
        <w:tab w:val="center" w:pos="4677"/>
        <w:tab w:val="right" w:pos="9355"/>
      </w:tabs>
    </w:pPr>
  </w:style>
  <w:style w:type="character" w:customStyle="1" w:styleId="aa">
    <w:name w:val="Нижний колонтитул Знак"/>
    <w:basedOn w:val="a0"/>
    <w:link w:val="a9"/>
    <w:uiPriority w:val="99"/>
    <w:rsid w:val="00343A61"/>
    <w:rPr>
      <w:lang w:val="en-US"/>
    </w:rPr>
  </w:style>
  <w:style w:type="paragraph" w:styleId="ab">
    <w:name w:val="Body Text"/>
    <w:basedOn w:val="a"/>
    <w:link w:val="ac"/>
    <w:uiPriority w:val="1"/>
    <w:semiHidden/>
    <w:unhideWhenUsed/>
    <w:qFormat/>
    <w:rsid w:val="00343A61"/>
    <w:pPr>
      <w:spacing w:before="1"/>
      <w:ind w:left="104"/>
    </w:pPr>
    <w:rPr>
      <w:rFonts w:ascii="Times New Roman" w:eastAsia="Times New Roman" w:hAnsi="Times New Roman"/>
    </w:rPr>
  </w:style>
  <w:style w:type="character" w:customStyle="1" w:styleId="ac">
    <w:name w:val="Основной текст Знак"/>
    <w:basedOn w:val="a0"/>
    <w:link w:val="ab"/>
    <w:uiPriority w:val="1"/>
    <w:semiHidden/>
    <w:rsid w:val="00343A61"/>
    <w:rPr>
      <w:rFonts w:ascii="Times New Roman" w:eastAsia="Times New Roman" w:hAnsi="Times New Roman"/>
      <w:lang w:val="en-US"/>
    </w:rPr>
  </w:style>
  <w:style w:type="paragraph" w:styleId="ad">
    <w:name w:val="Balloon Text"/>
    <w:basedOn w:val="a"/>
    <w:link w:val="ae"/>
    <w:uiPriority w:val="99"/>
    <w:semiHidden/>
    <w:unhideWhenUsed/>
    <w:rsid w:val="00343A61"/>
    <w:rPr>
      <w:rFonts w:ascii="Tahoma" w:hAnsi="Tahoma" w:cs="Tahoma"/>
      <w:sz w:val="16"/>
      <w:szCs w:val="16"/>
    </w:rPr>
  </w:style>
  <w:style w:type="character" w:customStyle="1" w:styleId="ae">
    <w:name w:val="Текст выноски Знак"/>
    <w:basedOn w:val="a0"/>
    <w:link w:val="ad"/>
    <w:uiPriority w:val="99"/>
    <w:semiHidden/>
    <w:rsid w:val="00343A61"/>
    <w:rPr>
      <w:rFonts w:ascii="Tahoma" w:hAnsi="Tahoma" w:cs="Tahoma"/>
      <w:sz w:val="16"/>
      <w:szCs w:val="16"/>
      <w:lang w:val="en-US"/>
    </w:rPr>
  </w:style>
  <w:style w:type="character" w:customStyle="1" w:styleId="af">
    <w:name w:val="Абзац списка Знак"/>
    <w:aliases w:val="Имя рисунка Знак"/>
    <w:basedOn w:val="a0"/>
    <w:link w:val="af0"/>
    <w:uiPriority w:val="1"/>
    <w:locked/>
    <w:rsid w:val="00343A61"/>
  </w:style>
  <w:style w:type="paragraph" w:styleId="af0">
    <w:name w:val="List Paragraph"/>
    <w:aliases w:val="Имя рисунка"/>
    <w:basedOn w:val="a"/>
    <w:link w:val="af"/>
    <w:uiPriority w:val="1"/>
    <w:qFormat/>
    <w:rsid w:val="00343A61"/>
    <w:rPr>
      <w:lang w:val="ru-RU"/>
    </w:rPr>
  </w:style>
  <w:style w:type="paragraph" w:styleId="af1">
    <w:name w:val="TOC Heading"/>
    <w:basedOn w:val="1"/>
    <w:next w:val="a"/>
    <w:uiPriority w:val="39"/>
    <w:semiHidden/>
    <w:unhideWhenUsed/>
    <w:qFormat/>
    <w:rsid w:val="00343A61"/>
    <w:pPr>
      <w:keepNext/>
      <w:keepLines/>
      <w:widowControl/>
      <w:spacing w:before="240" w:line="256" w:lineRule="auto"/>
      <w:outlineLvl w:val="9"/>
    </w:pPr>
    <w:rPr>
      <w:rFonts w:asciiTheme="majorHAnsi" w:eastAsiaTheme="majorEastAsia" w:hAnsiTheme="majorHAnsi" w:cstheme="majorBidi"/>
      <w:b w:val="0"/>
      <w:bCs w:val="0"/>
      <w:color w:val="2E74B5" w:themeColor="accent1" w:themeShade="BF"/>
      <w:sz w:val="32"/>
      <w:szCs w:val="32"/>
      <w:lang w:val="ru-RU" w:eastAsia="ru-RU"/>
    </w:rPr>
  </w:style>
  <w:style w:type="character" w:customStyle="1" w:styleId="TableParagraph">
    <w:name w:val="Table Paragraph Знак"/>
    <w:basedOn w:val="a0"/>
    <w:link w:val="TableParagraph0"/>
    <w:uiPriority w:val="1"/>
    <w:locked/>
    <w:rsid w:val="00343A61"/>
  </w:style>
  <w:style w:type="paragraph" w:customStyle="1" w:styleId="TableParagraph0">
    <w:name w:val="Table Paragraph"/>
    <w:basedOn w:val="a"/>
    <w:link w:val="TableParagraph"/>
    <w:uiPriority w:val="1"/>
    <w:qFormat/>
    <w:rsid w:val="00343A61"/>
    <w:rPr>
      <w:lang w:val="ru-RU"/>
    </w:rPr>
  </w:style>
  <w:style w:type="paragraph" w:customStyle="1" w:styleId="Default">
    <w:name w:val="Default"/>
    <w:rsid w:val="00343A6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0">
    <w:name w:val="Заголовок 11"/>
    <w:basedOn w:val="a"/>
    <w:uiPriority w:val="1"/>
    <w:qFormat/>
    <w:rsid w:val="00343A61"/>
    <w:pPr>
      <w:autoSpaceDE w:val="0"/>
      <w:autoSpaceDN w:val="0"/>
      <w:adjustRightInd w:val="0"/>
      <w:ind w:left="111"/>
      <w:outlineLvl w:val="0"/>
    </w:pPr>
    <w:rPr>
      <w:rFonts w:ascii="Times New Roman" w:eastAsia="Times New Roman" w:hAnsi="Times New Roman" w:cs="Times New Roman"/>
      <w:b/>
      <w:bCs/>
      <w:sz w:val="28"/>
      <w:szCs w:val="28"/>
      <w:lang w:val="ru-RU" w:eastAsia="ru-RU"/>
    </w:rPr>
  </w:style>
  <w:style w:type="paragraph" w:customStyle="1" w:styleId="210">
    <w:name w:val="Заголовок 21"/>
    <w:basedOn w:val="a"/>
    <w:uiPriority w:val="1"/>
    <w:qFormat/>
    <w:rsid w:val="00343A61"/>
    <w:pPr>
      <w:kinsoku w:val="0"/>
      <w:overflowPunct w:val="0"/>
      <w:autoSpaceDE w:val="0"/>
      <w:autoSpaceDN w:val="0"/>
      <w:adjustRightInd w:val="0"/>
      <w:spacing w:before="46"/>
      <w:ind w:left="453" w:right="333"/>
      <w:jc w:val="center"/>
    </w:pPr>
    <w:rPr>
      <w:rFonts w:ascii="Times New Roman" w:eastAsia="Times New Roman" w:hAnsi="Times New Roman" w:cs="Times New Roman"/>
      <w:b/>
      <w:bCs/>
      <w:sz w:val="24"/>
      <w:szCs w:val="24"/>
      <w:lang w:val="ru-RU" w:eastAsia="ru-RU"/>
    </w:rPr>
  </w:style>
  <w:style w:type="paragraph" w:customStyle="1" w:styleId="h21">
    <w:name w:val="h21"/>
    <w:basedOn w:val="a"/>
    <w:next w:val="a"/>
    <w:autoRedefine/>
    <w:qFormat/>
    <w:rsid w:val="00343A61"/>
    <w:pPr>
      <w:keepNext/>
      <w:jc w:val="center"/>
      <w:outlineLvl w:val="1"/>
    </w:pPr>
    <w:rPr>
      <w:rFonts w:ascii="Times New Roman" w:eastAsia="Times New Roman" w:hAnsi="Times New Roman"/>
      <w:bCs/>
      <w:sz w:val="24"/>
      <w:szCs w:val="24"/>
      <w:lang w:val="ru-RU"/>
    </w:rPr>
  </w:style>
  <w:style w:type="character" w:customStyle="1" w:styleId="af2">
    <w:name w:val="Таблицы Знак"/>
    <w:basedOn w:val="a0"/>
    <w:link w:val="af3"/>
    <w:locked/>
    <w:rsid w:val="00343A61"/>
    <w:rPr>
      <w:rFonts w:ascii="Calibri" w:eastAsia="Calibri" w:hAnsi="Calibri" w:cs="Calibri"/>
      <w:sz w:val="24"/>
      <w:szCs w:val="24"/>
    </w:rPr>
  </w:style>
  <w:style w:type="paragraph" w:customStyle="1" w:styleId="af3">
    <w:name w:val="Таблицы"/>
    <w:basedOn w:val="a"/>
    <w:link w:val="af2"/>
    <w:qFormat/>
    <w:rsid w:val="00343A61"/>
    <w:pPr>
      <w:jc w:val="center"/>
    </w:pPr>
    <w:rPr>
      <w:rFonts w:ascii="Calibri" w:eastAsia="Calibri" w:hAnsi="Calibri" w:cs="Calibri"/>
      <w:sz w:val="24"/>
      <w:szCs w:val="24"/>
      <w:lang w:val="ru-RU"/>
    </w:rPr>
  </w:style>
  <w:style w:type="character" w:customStyle="1" w:styleId="41">
    <w:name w:val="Стиль4 Знак"/>
    <w:basedOn w:val="a0"/>
    <w:link w:val="4"/>
    <w:locked/>
    <w:rsid w:val="00343A61"/>
    <w:rPr>
      <w:rFonts w:ascii="Times New Roman" w:eastAsia="Times New Roman" w:hAnsi="Times New Roman" w:cs="Times New Roman"/>
      <w:color w:val="000000"/>
      <w:sz w:val="24"/>
      <w:szCs w:val="24"/>
      <w:lang w:bidi="ru-RU"/>
    </w:rPr>
  </w:style>
  <w:style w:type="paragraph" w:customStyle="1" w:styleId="4">
    <w:name w:val="Стиль4"/>
    <w:basedOn w:val="a"/>
    <w:link w:val="41"/>
    <w:qFormat/>
    <w:rsid w:val="00343A61"/>
    <w:pPr>
      <w:numPr>
        <w:numId w:val="1"/>
      </w:numPr>
      <w:jc w:val="center"/>
    </w:pPr>
    <w:rPr>
      <w:rFonts w:ascii="Times New Roman" w:eastAsia="Times New Roman" w:hAnsi="Times New Roman" w:cs="Times New Roman"/>
      <w:color w:val="000000"/>
      <w:sz w:val="24"/>
      <w:szCs w:val="24"/>
      <w:lang w:val="ru-RU" w:bidi="ru-RU"/>
    </w:rPr>
  </w:style>
  <w:style w:type="character" w:customStyle="1" w:styleId="af4">
    <w:name w:val="ЗОНА Знак"/>
    <w:basedOn w:val="20"/>
    <w:link w:val="af5"/>
    <w:locked/>
    <w:rsid w:val="00343A61"/>
    <w:rPr>
      <w:rFonts w:ascii="Times New Roman" w:eastAsia="Times New Roman" w:hAnsi="Times New Roman" w:cs="Times New Roman"/>
      <w:bCs/>
      <w:sz w:val="24"/>
      <w:szCs w:val="24"/>
      <w:lang w:val="en-US"/>
    </w:rPr>
  </w:style>
  <w:style w:type="paragraph" w:customStyle="1" w:styleId="af5">
    <w:name w:val="ЗОНА"/>
    <w:basedOn w:val="2"/>
    <w:link w:val="af4"/>
    <w:qFormat/>
    <w:rsid w:val="00343A61"/>
    <w:rPr>
      <w:rFonts w:cs="Times New Roman"/>
    </w:rPr>
  </w:style>
  <w:style w:type="character" w:customStyle="1" w:styleId="af6">
    <w:name w:val="ВИДЫ Знак"/>
    <w:basedOn w:val="a0"/>
    <w:link w:val="af7"/>
    <w:locked/>
    <w:rsid w:val="00343A61"/>
    <w:rPr>
      <w:rFonts w:ascii="Calibri" w:eastAsia="Calibri" w:hAnsi="Calibri" w:cs="Calibri"/>
      <w:sz w:val="24"/>
      <w:szCs w:val="24"/>
    </w:rPr>
  </w:style>
  <w:style w:type="paragraph" w:customStyle="1" w:styleId="af7">
    <w:name w:val="ВИДЫ"/>
    <w:basedOn w:val="a"/>
    <w:link w:val="af6"/>
    <w:qFormat/>
    <w:rsid w:val="00343A61"/>
    <w:pPr>
      <w:spacing w:before="120" w:after="120"/>
      <w:jc w:val="center"/>
    </w:pPr>
    <w:rPr>
      <w:rFonts w:ascii="Calibri" w:eastAsia="Calibri" w:hAnsi="Calibri" w:cs="Calibri"/>
      <w:sz w:val="24"/>
      <w:szCs w:val="24"/>
      <w:lang w:val="ru-RU"/>
    </w:rPr>
  </w:style>
  <w:style w:type="character" w:customStyle="1" w:styleId="af8">
    <w:name w:val="Зона Знак"/>
    <w:basedOn w:val="a0"/>
    <w:link w:val="af9"/>
    <w:locked/>
    <w:rsid w:val="00343A61"/>
    <w:rPr>
      <w:rFonts w:ascii="Calibri" w:eastAsia="Calibri" w:hAnsi="Calibri" w:cs="Calibri"/>
      <w:sz w:val="24"/>
      <w:szCs w:val="24"/>
    </w:rPr>
  </w:style>
  <w:style w:type="paragraph" w:customStyle="1" w:styleId="af9">
    <w:name w:val="Зона"/>
    <w:basedOn w:val="a"/>
    <w:link w:val="af8"/>
    <w:qFormat/>
    <w:rsid w:val="00343A61"/>
    <w:pPr>
      <w:spacing w:before="120" w:after="120"/>
      <w:jc w:val="center"/>
    </w:pPr>
    <w:rPr>
      <w:rFonts w:ascii="Calibri" w:eastAsia="Calibri" w:hAnsi="Calibri" w:cs="Calibri"/>
      <w:sz w:val="24"/>
      <w:szCs w:val="24"/>
      <w:lang w:val="ru-RU"/>
    </w:rPr>
  </w:style>
  <w:style w:type="character" w:customStyle="1" w:styleId="afa">
    <w:name w:val="Вспомогательные Знак"/>
    <w:basedOn w:val="a0"/>
    <w:link w:val="afb"/>
    <w:locked/>
    <w:rsid w:val="00343A61"/>
    <w:rPr>
      <w:rFonts w:ascii="Times New Roman" w:eastAsia="Times New Roman" w:hAnsi="Times New Roman" w:cs="Times New Roman"/>
      <w:sz w:val="24"/>
      <w:szCs w:val="24"/>
      <w:lang w:eastAsia="ru-RU"/>
    </w:rPr>
  </w:style>
  <w:style w:type="paragraph" w:customStyle="1" w:styleId="afb">
    <w:name w:val="Вспомогательные"/>
    <w:basedOn w:val="a"/>
    <w:link w:val="afa"/>
    <w:qFormat/>
    <w:rsid w:val="00343A61"/>
    <w:pPr>
      <w:jc w:val="both"/>
    </w:pPr>
    <w:rPr>
      <w:rFonts w:ascii="Times New Roman" w:eastAsia="Times New Roman" w:hAnsi="Times New Roman" w:cs="Times New Roman"/>
      <w:sz w:val="24"/>
      <w:szCs w:val="24"/>
      <w:lang w:val="ru-RU" w:eastAsia="ru-RU"/>
    </w:rPr>
  </w:style>
  <w:style w:type="character" w:customStyle="1" w:styleId="afc">
    <w:name w:val="КУРТ Знак"/>
    <w:basedOn w:val="af2"/>
    <w:link w:val="afd"/>
    <w:locked/>
    <w:rsid w:val="00343A61"/>
    <w:rPr>
      <w:rFonts w:ascii="Calibri" w:eastAsia="Calibri" w:hAnsi="Calibri" w:cs="Times New Roman"/>
      <w:sz w:val="24"/>
      <w:szCs w:val="24"/>
      <w:lang w:eastAsia="ru-RU"/>
    </w:rPr>
  </w:style>
  <w:style w:type="paragraph" w:customStyle="1" w:styleId="afd">
    <w:name w:val="КУРТ"/>
    <w:basedOn w:val="af3"/>
    <w:link w:val="afc"/>
    <w:qFormat/>
    <w:rsid w:val="00343A61"/>
    <w:pPr>
      <w:jc w:val="left"/>
    </w:pPr>
    <w:rPr>
      <w:rFonts w:cs="Times New Roman"/>
      <w:lang w:eastAsia="ru-RU"/>
    </w:rPr>
  </w:style>
  <w:style w:type="paragraph" w:customStyle="1" w:styleId="12">
    <w:name w:val="Заголовок оглавления1"/>
    <w:basedOn w:val="1"/>
    <w:next w:val="a"/>
    <w:uiPriority w:val="39"/>
    <w:qFormat/>
    <w:rsid w:val="00343A61"/>
    <w:pPr>
      <w:keepNext/>
      <w:keepLines/>
      <w:widowControl/>
      <w:spacing w:before="240" w:line="256" w:lineRule="auto"/>
      <w:outlineLvl w:val="9"/>
    </w:pPr>
    <w:rPr>
      <w:rFonts w:ascii="Cambria" w:hAnsi="Cambria" w:cs="Times New Roman"/>
      <w:b w:val="0"/>
      <w:bCs w:val="0"/>
      <w:color w:val="365F91"/>
      <w:sz w:val="32"/>
      <w:szCs w:val="32"/>
      <w:lang w:val="ru-RU" w:eastAsia="ru-RU"/>
    </w:rPr>
  </w:style>
  <w:style w:type="character" w:customStyle="1" w:styleId="ConsPlusNormal">
    <w:name w:val="ConsPlusNormal Знак"/>
    <w:link w:val="ConsPlusNormal0"/>
    <w:locked/>
    <w:rsid w:val="00343A61"/>
    <w:rPr>
      <w:rFonts w:ascii="Calibri" w:eastAsia="Times New Roman" w:hAnsi="Calibri" w:cs="Calibri"/>
      <w:szCs w:val="20"/>
      <w:lang w:eastAsia="ru-RU"/>
    </w:rPr>
  </w:style>
  <w:style w:type="paragraph" w:customStyle="1" w:styleId="ConsPlusNormal0">
    <w:name w:val="ConsPlusNormal"/>
    <w:link w:val="ConsPlusNormal"/>
    <w:rsid w:val="00343A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extList">
    <w:name w:val="ConsPlusTextList"/>
    <w:rsid w:val="00343A61"/>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JurTerm">
    <w:name w:val="ConsPlusJurTerm"/>
    <w:rsid w:val="00343A6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itlePage">
    <w:name w:val="ConsPlusTitlePage"/>
    <w:rsid w:val="00343A6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e">
    <w:name w:val="Основной текст_"/>
    <w:basedOn w:val="a0"/>
    <w:link w:val="13"/>
    <w:locked/>
    <w:rsid w:val="00343A61"/>
    <w:rPr>
      <w:rFonts w:ascii="Times New Roman" w:eastAsia="Times New Roman" w:hAnsi="Times New Roman" w:cs="Times New Roman"/>
    </w:rPr>
  </w:style>
  <w:style w:type="paragraph" w:customStyle="1" w:styleId="13">
    <w:name w:val="Основной текст1"/>
    <w:basedOn w:val="a"/>
    <w:link w:val="afe"/>
    <w:qFormat/>
    <w:rsid w:val="00343A61"/>
    <w:pPr>
      <w:ind w:firstLine="400"/>
    </w:pPr>
    <w:rPr>
      <w:rFonts w:ascii="Times New Roman" w:eastAsia="Times New Roman" w:hAnsi="Times New Roman" w:cs="Times New Roman"/>
      <w:lang w:val="ru-RU"/>
    </w:rPr>
  </w:style>
  <w:style w:type="character" w:customStyle="1" w:styleId="14">
    <w:name w:val="1 текст Знак"/>
    <w:basedOn w:val="a0"/>
    <w:link w:val="15"/>
    <w:locked/>
    <w:rsid w:val="00343A61"/>
    <w:rPr>
      <w:rFonts w:ascii="Times New Roman" w:eastAsia="Times New Roman" w:hAnsi="Times New Roman" w:cs="Times New Roman"/>
      <w:sz w:val="24"/>
      <w:szCs w:val="24"/>
    </w:rPr>
  </w:style>
  <w:style w:type="paragraph" w:customStyle="1" w:styleId="15">
    <w:name w:val="1 текст"/>
    <w:basedOn w:val="ab"/>
    <w:link w:val="14"/>
    <w:qFormat/>
    <w:rsid w:val="00343A61"/>
    <w:pPr>
      <w:tabs>
        <w:tab w:val="left" w:pos="1134"/>
        <w:tab w:val="left" w:pos="1418"/>
      </w:tabs>
      <w:spacing w:before="0"/>
      <w:ind w:left="0" w:right="-28" w:firstLine="709"/>
      <w:jc w:val="both"/>
    </w:pPr>
    <w:rPr>
      <w:rFonts w:cs="Times New Roman"/>
      <w:sz w:val="24"/>
      <w:szCs w:val="24"/>
      <w:lang w:val="ru-RU"/>
    </w:rPr>
  </w:style>
  <w:style w:type="character" w:customStyle="1" w:styleId="23">
    <w:name w:val="2 табл Знак"/>
    <w:basedOn w:val="TableParagraph"/>
    <w:link w:val="24"/>
    <w:locked/>
    <w:rsid w:val="00343A61"/>
    <w:rPr>
      <w:rFonts w:ascii="Times New Roman" w:hAnsi="Times New Roman" w:cs="Times New Roman"/>
      <w:spacing w:val="-1"/>
      <w:sz w:val="24"/>
      <w:szCs w:val="24"/>
    </w:rPr>
  </w:style>
  <w:style w:type="paragraph" w:customStyle="1" w:styleId="24">
    <w:name w:val="2 табл"/>
    <w:basedOn w:val="TableParagraph0"/>
    <w:link w:val="23"/>
    <w:qFormat/>
    <w:rsid w:val="00343A61"/>
    <w:pPr>
      <w:jc w:val="center"/>
    </w:pPr>
    <w:rPr>
      <w:rFonts w:ascii="Times New Roman" w:hAnsi="Times New Roman" w:cs="Times New Roman"/>
      <w:spacing w:val="-1"/>
      <w:sz w:val="24"/>
      <w:szCs w:val="24"/>
    </w:rPr>
  </w:style>
  <w:style w:type="paragraph" w:customStyle="1" w:styleId="msonormal0">
    <w:name w:val="msonormal"/>
    <w:basedOn w:val="a"/>
    <w:rsid w:val="00343A61"/>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aff">
    <w:name w:val="Другое_"/>
    <w:basedOn w:val="a0"/>
    <w:link w:val="aff0"/>
    <w:locked/>
    <w:rsid w:val="00343A61"/>
    <w:rPr>
      <w:rFonts w:ascii="Times New Roman" w:eastAsia="Times New Roman" w:hAnsi="Times New Roman" w:cs="Times New Roman"/>
    </w:rPr>
  </w:style>
  <w:style w:type="paragraph" w:customStyle="1" w:styleId="aff0">
    <w:name w:val="Другое"/>
    <w:basedOn w:val="a"/>
    <w:link w:val="aff"/>
    <w:rsid w:val="00343A61"/>
    <w:pPr>
      <w:ind w:firstLine="400"/>
    </w:pPr>
    <w:rPr>
      <w:rFonts w:ascii="Times New Roman" w:eastAsia="Times New Roman" w:hAnsi="Times New Roman" w:cs="Times New Roman"/>
      <w:lang w:val="ru-RU"/>
    </w:rPr>
  </w:style>
  <w:style w:type="character" w:styleId="aff1">
    <w:name w:val="annotation reference"/>
    <w:semiHidden/>
    <w:unhideWhenUsed/>
    <w:rsid w:val="00343A61"/>
    <w:rPr>
      <w:rFonts w:ascii="Times New Roman" w:hAnsi="Times New Roman" w:cs="Times New Roman" w:hint="default"/>
      <w:sz w:val="16"/>
      <w:szCs w:val="16"/>
    </w:rPr>
  </w:style>
  <w:style w:type="character" w:customStyle="1" w:styleId="16">
    <w:name w:val="Текст примечания Знак1"/>
    <w:basedOn w:val="a0"/>
    <w:uiPriority w:val="99"/>
    <w:semiHidden/>
    <w:rsid w:val="00343A61"/>
    <w:rPr>
      <w:sz w:val="20"/>
      <w:szCs w:val="20"/>
    </w:rPr>
  </w:style>
  <w:style w:type="character" w:customStyle="1" w:styleId="17">
    <w:name w:val="Гиперссылка1"/>
    <w:basedOn w:val="a0"/>
    <w:uiPriority w:val="99"/>
    <w:rsid w:val="00343A61"/>
    <w:rPr>
      <w:color w:val="0000FF"/>
      <w:u w:val="single"/>
    </w:rPr>
  </w:style>
  <w:style w:type="character" w:customStyle="1" w:styleId="18">
    <w:name w:val="Основной текст Знак1"/>
    <w:basedOn w:val="a0"/>
    <w:uiPriority w:val="99"/>
    <w:rsid w:val="00343A61"/>
    <w:rPr>
      <w:rFonts w:ascii="Times New Roman" w:hAnsi="Times New Roman" w:cs="Times New Roman" w:hint="default"/>
      <w:strike w:val="0"/>
      <w:dstrike w:val="0"/>
      <w:sz w:val="28"/>
      <w:szCs w:val="28"/>
      <w:u w:val="none"/>
      <w:effect w:val="none"/>
    </w:rPr>
  </w:style>
  <w:style w:type="character" w:customStyle="1" w:styleId="BodyText2Char1">
    <w:name w:val="Body Text 2 Char1"/>
    <w:semiHidden/>
    <w:locked/>
    <w:rsid w:val="00343A61"/>
    <w:rPr>
      <w:rFonts w:ascii="Times New Roman" w:hAnsi="Times New Roman" w:cs="Times New Roman" w:hint="default"/>
      <w:sz w:val="24"/>
      <w:szCs w:val="24"/>
    </w:rPr>
  </w:style>
  <w:style w:type="table" w:customStyle="1" w:styleId="TableNormal">
    <w:name w:val="Table Normal"/>
    <w:uiPriority w:val="2"/>
    <w:semiHidden/>
    <w:qFormat/>
    <w:rsid w:val="00343A61"/>
    <w:pPr>
      <w:widowControl w:val="0"/>
      <w:spacing w:after="0" w:line="240" w:lineRule="auto"/>
    </w:pPr>
    <w:rPr>
      <w:lang w:val="en-US"/>
    </w:rPr>
    <w:tblPr>
      <w:tblCellMar>
        <w:top w:w="0" w:type="dxa"/>
        <w:left w:w="0" w:type="dxa"/>
        <w:bottom w:w="0" w:type="dxa"/>
        <w:right w:w="0" w:type="dxa"/>
      </w:tblCellMar>
    </w:tblPr>
  </w:style>
  <w:style w:type="table" w:customStyle="1" w:styleId="TableNormal1">
    <w:name w:val="Table Normal1"/>
    <w:uiPriority w:val="2"/>
    <w:semiHidden/>
    <w:qFormat/>
    <w:rsid w:val="00343A61"/>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2">
    <w:name w:val="Table Normal2"/>
    <w:uiPriority w:val="2"/>
    <w:semiHidden/>
    <w:qFormat/>
    <w:rsid w:val="00343A61"/>
    <w:pPr>
      <w:widowControl w:val="0"/>
      <w:spacing w:after="0" w:line="240" w:lineRule="auto"/>
    </w:pPr>
    <w:rPr>
      <w:rFonts w:eastAsia="Calibri"/>
      <w:lang w:val="en-US"/>
    </w:rPr>
    <w:tblPr>
      <w:tblCellMar>
        <w:top w:w="0" w:type="dxa"/>
        <w:left w:w="0" w:type="dxa"/>
        <w:bottom w:w="0" w:type="dxa"/>
        <w:right w:w="0" w:type="dxa"/>
      </w:tblCellMar>
    </w:tblPr>
  </w:style>
  <w:style w:type="table" w:customStyle="1" w:styleId="TableNormal11">
    <w:name w:val="Table Normal11"/>
    <w:uiPriority w:val="2"/>
    <w:semiHidden/>
    <w:qFormat/>
    <w:rsid w:val="00343A61"/>
    <w:pPr>
      <w:widowControl w:val="0"/>
      <w:autoSpaceDE w:val="0"/>
      <w:autoSpaceDN w:val="0"/>
      <w:spacing w:after="0" w:line="240" w:lineRule="auto"/>
    </w:pPr>
    <w:rPr>
      <w:rFonts w:eastAsia="Calibri"/>
      <w:lang w:val="en-US"/>
    </w:rPr>
    <w:tblPr>
      <w:tblCellMar>
        <w:top w:w="0" w:type="dxa"/>
        <w:left w:w="0" w:type="dxa"/>
        <w:bottom w:w="0" w:type="dxa"/>
        <w:right w:w="0" w:type="dxa"/>
      </w:tblCellMar>
    </w:tblPr>
  </w:style>
  <w:style w:type="paragraph" w:styleId="aff2">
    <w:name w:val="Normal (Web)"/>
    <w:basedOn w:val="a"/>
    <w:uiPriority w:val="99"/>
    <w:unhideWhenUsed/>
    <w:rsid w:val="00094600"/>
    <w:pPr>
      <w:widowControl/>
      <w:spacing w:before="100" w:beforeAutospacing="1" w:after="100" w:afterAutospacing="1"/>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qFormat="1"/>
    <w:lsdException w:name="toc 2" w:uiPriority="1" w:qFormat="1"/>
    <w:lsdException w:name="toc 3" w:uiPriority="1" w:qFormat="1"/>
    <w:lsdException w:name="toc 4" w:uiPriority="1" w:qFormat="1"/>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A61"/>
    <w:pPr>
      <w:widowControl w:val="0"/>
      <w:spacing w:after="0" w:line="240" w:lineRule="auto"/>
    </w:pPr>
    <w:rPr>
      <w:lang w:val="en-US"/>
    </w:rPr>
  </w:style>
  <w:style w:type="paragraph" w:styleId="1">
    <w:name w:val="heading 1"/>
    <w:basedOn w:val="a"/>
    <w:link w:val="10"/>
    <w:qFormat/>
    <w:rsid w:val="00343A61"/>
    <w:pPr>
      <w:spacing w:before="65"/>
      <w:outlineLvl w:val="0"/>
    </w:pPr>
    <w:rPr>
      <w:rFonts w:ascii="Times New Roman" w:eastAsia="Times New Roman" w:hAnsi="Times New Roman"/>
      <w:b/>
      <w:bCs/>
    </w:rPr>
  </w:style>
  <w:style w:type="paragraph" w:styleId="2">
    <w:name w:val="heading 2"/>
    <w:aliases w:val="Заголовок 2 Знак1 Знак Знак,Знак,Заголовок 2 Знак1 Знак Знак Знак,Знак Знак Знак Знак Знак,Заголовок 2 Знак1 Знак,H2,h2"/>
    <w:basedOn w:val="a"/>
    <w:next w:val="a"/>
    <w:link w:val="20"/>
    <w:semiHidden/>
    <w:unhideWhenUsed/>
    <w:qFormat/>
    <w:rsid w:val="00343A61"/>
    <w:pPr>
      <w:keepNext/>
      <w:keepLines/>
      <w:spacing w:before="200"/>
      <w:outlineLvl w:val="1"/>
    </w:pPr>
    <w:rPr>
      <w:rFonts w:ascii="Times New Roman" w:eastAsia="Times New Roman" w:hAnsi="Times New Roman"/>
      <w:bCs/>
      <w:sz w:val="24"/>
      <w:szCs w:val="24"/>
    </w:rPr>
  </w:style>
  <w:style w:type="paragraph" w:styleId="8">
    <w:name w:val="heading 8"/>
    <w:basedOn w:val="a"/>
    <w:next w:val="a"/>
    <w:link w:val="80"/>
    <w:semiHidden/>
    <w:unhideWhenUsed/>
    <w:qFormat/>
    <w:rsid w:val="00343A61"/>
    <w:pPr>
      <w:widowControl/>
      <w:spacing w:before="240" w:after="60" w:line="360" w:lineRule="auto"/>
      <w:ind w:firstLine="720"/>
      <w:jc w:val="both"/>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43A61"/>
    <w:rPr>
      <w:rFonts w:ascii="Times New Roman" w:eastAsia="Times New Roman" w:hAnsi="Times New Roman"/>
      <w:b/>
      <w:bCs/>
      <w:lang w:val="en-US"/>
    </w:rPr>
  </w:style>
  <w:style w:type="character" w:customStyle="1" w:styleId="20">
    <w:name w:val="Заголовок 2 Знак"/>
    <w:aliases w:val="Заголовок 2 Знак1 Знак Знак Знак1,Знак Знак,Заголовок 2 Знак1 Знак Знак Знак Знак,Знак Знак Знак Знак Знак Знак,Заголовок 2 Знак1 Знак Знак1,H2 Знак,h2 Знак"/>
    <w:basedOn w:val="a0"/>
    <w:link w:val="2"/>
    <w:semiHidden/>
    <w:rsid w:val="00343A61"/>
    <w:rPr>
      <w:rFonts w:ascii="Times New Roman" w:eastAsia="Times New Roman" w:hAnsi="Times New Roman"/>
      <w:bCs/>
      <w:sz w:val="24"/>
      <w:szCs w:val="24"/>
      <w:lang w:val="en-US"/>
    </w:rPr>
  </w:style>
  <w:style w:type="character" w:customStyle="1" w:styleId="80">
    <w:name w:val="Заголовок 8 Знак"/>
    <w:basedOn w:val="a0"/>
    <w:link w:val="8"/>
    <w:semiHidden/>
    <w:rsid w:val="00343A61"/>
    <w:rPr>
      <w:rFonts w:ascii="Times New Roman" w:eastAsia="Times New Roman" w:hAnsi="Times New Roman" w:cs="Times New Roman"/>
      <w:i/>
      <w:iCs/>
      <w:sz w:val="24"/>
      <w:szCs w:val="24"/>
      <w:lang w:eastAsia="ru-RU"/>
    </w:rPr>
  </w:style>
  <w:style w:type="character" w:styleId="a3">
    <w:name w:val="Hyperlink"/>
    <w:basedOn w:val="a0"/>
    <w:uiPriority w:val="99"/>
    <w:semiHidden/>
    <w:unhideWhenUsed/>
    <w:rsid w:val="00343A61"/>
    <w:rPr>
      <w:color w:val="0563C1" w:themeColor="hyperlink"/>
      <w:u w:val="single"/>
    </w:rPr>
  </w:style>
  <w:style w:type="character" w:styleId="a4">
    <w:name w:val="FollowedHyperlink"/>
    <w:basedOn w:val="a0"/>
    <w:uiPriority w:val="99"/>
    <w:semiHidden/>
    <w:unhideWhenUsed/>
    <w:rsid w:val="00343A61"/>
    <w:rPr>
      <w:color w:val="954F72" w:themeColor="followedHyperlink"/>
      <w:u w:val="single"/>
    </w:rPr>
  </w:style>
  <w:style w:type="character" w:customStyle="1" w:styleId="21">
    <w:name w:val="Заголовок 2 Знак1"/>
    <w:aliases w:val="Заголовок 2 Знак1 Знак Знак Знак2,Знак Знак1,Заголовок 2 Знак1 Знак Знак Знак Знак1,Знак Знак Знак Знак Знак Знак1,Заголовок 2 Знак1 Знак Знак2,H2 Знак1,h2 Знак1"/>
    <w:basedOn w:val="a0"/>
    <w:uiPriority w:val="9"/>
    <w:semiHidden/>
    <w:rsid w:val="00343A61"/>
    <w:rPr>
      <w:rFonts w:asciiTheme="majorHAnsi" w:eastAsiaTheme="majorEastAsia" w:hAnsiTheme="majorHAnsi" w:cstheme="majorBidi" w:hint="default"/>
      <w:b/>
      <w:bCs/>
      <w:color w:val="5B9BD5" w:themeColor="accent1"/>
      <w:sz w:val="26"/>
      <w:szCs w:val="26"/>
    </w:rPr>
  </w:style>
  <w:style w:type="paragraph" w:styleId="11">
    <w:name w:val="toc 1"/>
    <w:basedOn w:val="a"/>
    <w:autoRedefine/>
    <w:uiPriority w:val="39"/>
    <w:semiHidden/>
    <w:unhideWhenUsed/>
    <w:qFormat/>
    <w:rsid w:val="00343A61"/>
    <w:pPr>
      <w:ind w:left="112"/>
    </w:pPr>
    <w:rPr>
      <w:rFonts w:ascii="Times New Roman" w:eastAsia="Times New Roman" w:hAnsi="Times New Roman"/>
      <w:b/>
      <w:bCs/>
      <w:sz w:val="24"/>
      <w:szCs w:val="24"/>
    </w:rPr>
  </w:style>
  <w:style w:type="paragraph" w:styleId="22">
    <w:name w:val="toc 2"/>
    <w:basedOn w:val="a"/>
    <w:autoRedefine/>
    <w:uiPriority w:val="1"/>
    <w:semiHidden/>
    <w:unhideWhenUsed/>
    <w:qFormat/>
    <w:rsid w:val="00343A61"/>
    <w:pPr>
      <w:spacing w:before="1"/>
      <w:ind w:left="112"/>
    </w:pPr>
    <w:rPr>
      <w:rFonts w:ascii="Times New Roman" w:eastAsia="Times New Roman" w:hAnsi="Times New Roman"/>
      <w:sz w:val="19"/>
      <w:szCs w:val="19"/>
    </w:rPr>
  </w:style>
  <w:style w:type="paragraph" w:styleId="3">
    <w:name w:val="toc 3"/>
    <w:basedOn w:val="a"/>
    <w:autoRedefine/>
    <w:uiPriority w:val="1"/>
    <w:semiHidden/>
    <w:unhideWhenUsed/>
    <w:qFormat/>
    <w:rsid w:val="00343A61"/>
    <w:pPr>
      <w:ind w:left="112"/>
    </w:pPr>
    <w:rPr>
      <w:rFonts w:ascii="Times New Roman" w:eastAsia="Times New Roman" w:hAnsi="Times New Roman"/>
      <w:b/>
      <w:bCs/>
      <w:i/>
    </w:rPr>
  </w:style>
  <w:style w:type="paragraph" w:styleId="40">
    <w:name w:val="toc 4"/>
    <w:basedOn w:val="a"/>
    <w:autoRedefine/>
    <w:uiPriority w:val="1"/>
    <w:semiHidden/>
    <w:unhideWhenUsed/>
    <w:qFormat/>
    <w:rsid w:val="00343A61"/>
    <w:pPr>
      <w:ind w:left="1303"/>
    </w:pPr>
    <w:rPr>
      <w:rFonts w:ascii="Times New Roman" w:eastAsia="Times New Roman" w:hAnsi="Times New Roman"/>
      <w:i/>
      <w:sz w:val="20"/>
      <w:szCs w:val="20"/>
    </w:rPr>
  </w:style>
  <w:style w:type="paragraph" w:styleId="a5">
    <w:name w:val="annotation text"/>
    <w:basedOn w:val="a"/>
    <w:link w:val="a6"/>
    <w:semiHidden/>
    <w:unhideWhenUsed/>
    <w:rsid w:val="00343A61"/>
    <w:pPr>
      <w:widowControl/>
      <w:ind w:firstLine="709"/>
      <w:jc w:val="both"/>
    </w:pPr>
    <w:rPr>
      <w:rFonts w:ascii="Times New Roman" w:eastAsia="Times New Roman" w:hAnsi="Times New Roman" w:cs="Times New Roman"/>
      <w:sz w:val="20"/>
      <w:szCs w:val="20"/>
      <w:lang w:val="ru-RU" w:eastAsia="ru-RU"/>
    </w:rPr>
  </w:style>
  <w:style w:type="character" w:customStyle="1" w:styleId="a6">
    <w:name w:val="Текст примечания Знак"/>
    <w:basedOn w:val="a0"/>
    <w:link w:val="a5"/>
    <w:semiHidden/>
    <w:rsid w:val="00343A61"/>
    <w:rPr>
      <w:rFonts w:ascii="Times New Roman" w:eastAsia="Times New Roman" w:hAnsi="Times New Roman" w:cs="Times New Roman"/>
      <w:sz w:val="20"/>
      <w:szCs w:val="20"/>
      <w:lang w:eastAsia="ru-RU"/>
    </w:rPr>
  </w:style>
  <w:style w:type="paragraph" w:styleId="a7">
    <w:name w:val="header"/>
    <w:basedOn w:val="a"/>
    <w:link w:val="a8"/>
    <w:uiPriority w:val="99"/>
    <w:semiHidden/>
    <w:unhideWhenUsed/>
    <w:rsid w:val="00343A61"/>
    <w:pPr>
      <w:tabs>
        <w:tab w:val="center" w:pos="4677"/>
        <w:tab w:val="right" w:pos="9355"/>
      </w:tabs>
    </w:pPr>
  </w:style>
  <w:style w:type="character" w:customStyle="1" w:styleId="a8">
    <w:name w:val="Верхний колонтитул Знак"/>
    <w:basedOn w:val="a0"/>
    <w:link w:val="a7"/>
    <w:uiPriority w:val="99"/>
    <w:semiHidden/>
    <w:rsid w:val="00343A61"/>
    <w:rPr>
      <w:lang w:val="en-US"/>
    </w:rPr>
  </w:style>
  <w:style w:type="paragraph" w:styleId="a9">
    <w:name w:val="footer"/>
    <w:basedOn w:val="a"/>
    <w:link w:val="aa"/>
    <w:uiPriority w:val="99"/>
    <w:semiHidden/>
    <w:unhideWhenUsed/>
    <w:rsid w:val="00343A61"/>
    <w:pPr>
      <w:tabs>
        <w:tab w:val="center" w:pos="4677"/>
        <w:tab w:val="right" w:pos="9355"/>
      </w:tabs>
    </w:pPr>
  </w:style>
  <w:style w:type="character" w:customStyle="1" w:styleId="aa">
    <w:name w:val="Нижний колонтитул Знак"/>
    <w:basedOn w:val="a0"/>
    <w:link w:val="a9"/>
    <w:uiPriority w:val="99"/>
    <w:semiHidden/>
    <w:rsid w:val="00343A61"/>
    <w:rPr>
      <w:lang w:val="en-US"/>
    </w:rPr>
  </w:style>
  <w:style w:type="paragraph" w:styleId="ab">
    <w:name w:val="Body Text"/>
    <w:basedOn w:val="a"/>
    <w:link w:val="ac"/>
    <w:uiPriority w:val="1"/>
    <w:semiHidden/>
    <w:unhideWhenUsed/>
    <w:qFormat/>
    <w:rsid w:val="00343A61"/>
    <w:pPr>
      <w:spacing w:before="1"/>
      <w:ind w:left="104"/>
    </w:pPr>
    <w:rPr>
      <w:rFonts w:ascii="Times New Roman" w:eastAsia="Times New Roman" w:hAnsi="Times New Roman"/>
    </w:rPr>
  </w:style>
  <w:style w:type="character" w:customStyle="1" w:styleId="ac">
    <w:name w:val="Основной текст Знак"/>
    <w:basedOn w:val="a0"/>
    <w:link w:val="ab"/>
    <w:uiPriority w:val="1"/>
    <w:semiHidden/>
    <w:rsid w:val="00343A61"/>
    <w:rPr>
      <w:rFonts w:ascii="Times New Roman" w:eastAsia="Times New Roman" w:hAnsi="Times New Roman"/>
      <w:lang w:val="en-US"/>
    </w:rPr>
  </w:style>
  <w:style w:type="paragraph" w:styleId="ad">
    <w:name w:val="Balloon Text"/>
    <w:basedOn w:val="a"/>
    <w:link w:val="ae"/>
    <w:uiPriority w:val="99"/>
    <w:semiHidden/>
    <w:unhideWhenUsed/>
    <w:rsid w:val="00343A61"/>
    <w:rPr>
      <w:rFonts w:ascii="Tahoma" w:hAnsi="Tahoma" w:cs="Tahoma"/>
      <w:sz w:val="16"/>
      <w:szCs w:val="16"/>
    </w:rPr>
  </w:style>
  <w:style w:type="character" w:customStyle="1" w:styleId="ae">
    <w:name w:val="Текст выноски Знак"/>
    <w:basedOn w:val="a0"/>
    <w:link w:val="ad"/>
    <w:uiPriority w:val="99"/>
    <w:semiHidden/>
    <w:rsid w:val="00343A61"/>
    <w:rPr>
      <w:rFonts w:ascii="Tahoma" w:hAnsi="Tahoma" w:cs="Tahoma"/>
      <w:sz w:val="16"/>
      <w:szCs w:val="16"/>
      <w:lang w:val="en-US"/>
    </w:rPr>
  </w:style>
  <w:style w:type="character" w:customStyle="1" w:styleId="af">
    <w:name w:val="Абзац списка Знак"/>
    <w:aliases w:val="Имя рисунка Знак"/>
    <w:basedOn w:val="a0"/>
    <w:link w:val="af0"/>
    <w:uiPriority w:val="1"/>
    <w:locked/>
    <w:rsid w:val="00343A61"/>
  </w:style>
  <w:style w:type="paragraph" w:styleId="af0">
    <w:name w:val="List Paragraph"/>
    <w:aliases w:val="Имя рисунка"/>
    <w:basedOn w:val="a"/>
    <w:link w:val="af"/>
    <w:uiPriority w:val="1"/>
    <w:qFormat/>
    <w:rsid w:val="00343A61"/>
    <w:rPr>
      <w:lang w:val="ru-RU"/>
    </w:rPr>
  </w:style>
  <w:style w:type="paragraph" w:styleId="af1">
    <w:name w:val="TOC Heading"/>
    <w:basedOn w:val="1"/>
    <w:next w:val="a"/>
    <w:uiPriority w:val="39"/>
    <w:semiHidden/>
    <w:unhideWhenUsed/>
    <w:qFormat/>
    <w:rsid w:val="00343A61"/>
    <w:pPr>
      <w:keepNext/>
      <w:keepLines/>
      <w:widowControl/>
      <w:spacing w:before="240" w:line="256" w:lineRule="auto"/>
      <w:outlineLvl w:val="9"/>
    </w:pPr>
    <w:rPr>
      <w:rFonts w:asciiTheme="majorHAnsi" w:eastAsiaTheme="majorEastAsia" w:hAnsiTheme="majorHAnsi" w:cstheme="majorBidi"/>
      <w:b w:val="0"/>
      <w:bCs w:val="0"/>
      <w:color w:val="2E74B5" w:themeColor="accent1" w:themeShade="BF"/>
      <w:sz w:val="32"/>
      <w:szCs w:val="32"/>
      <w:lang w:val="ru-RU" w:eastAsia="ru-RU"/>
    </w:rPr>
  </w:style>
  <w:style w:type="character" w:customStyle="1" w:styleId="TableParagraph">
    <w:name w:val="Table Paragraph Знак"/>
    <w:basedOn w:val="a0"/>
    <w:link w:val="TableParagraph0"/>
    <w:uiPriority w:val="1"/>
    <w:locked/>
    <w:rsid w:val="00343A61"/>
  </w:style>
  <w:style w:type="paragraph" w:customStyle="1" w:styleId="TableParagraph0">
    <w:name w:val="Table Paragraph"/>
    <w:basedOn w:val="a"/>
    <w:link w:val="TableParagraph"/>
    <w:uiPriority w:val="1"/>
    <w:qFormat/>
    <w:rsid w:val="00343A61"/>
    <w:rPr>
      <w:lang w:val="ru-RU"/>
    </w:rPr>
  </w:style>
  <w:style w:type="paragraph" w:customStyle="1" w:styleId="Default">
    <w:name w:val="Default"/>
    <w:rsid w:val="00343A6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0">
    <w:name w:val="Заголовок 11"/>
    <w:basedOn w:val="a"/>
    <w:uiPriority w:val="1"/>
    <w:qFormat/>
    <w:rsid w:val="00343A61"/>
    <w:pPr>
      <w:autoSpaceDE w:val="0"/>
      <w:autoSpaceDN w:val="0"/>
      <w:adjustRightInd w:val="0"/>
      <w:ind w:left="111"/>
      <w:outlineLvl w:val="0"/>
    </w:pPr>
    <w:rPr>
      <w:rFonts w:ascii="Times New Roman" w:eastAsia="Times New Roman" w:hAnsi="Times New Roman" w:cs="Times New Roman"/>
      <w:b/>
      <w:bCs/>
      <w:sz w:val="28"/>
      <w:szCs w:val="28"/>
      <w:lang w:val="ru-RU" w:eastAsia="ru-RU"/>
    </w:rPr>
  </w:style>
  <w:style w:type="paragraph" w:customStyle="1" w:styleId="210">
    <w:name w:val="Заголовок 21"/>
    <w:basedOn w:val="a"/>
    <w:uiPriority w:val="1"/>
    <w:qFormat/>
    <w:rsid w:val="00343A61"/>
    <w:pPr>
      <w:kinsoku w:val="0"/>
      <w:overflowPunct w:val="0"/>
      <w:autoSpaceDE w:val="0"/>
      <w:autoSpaceDN w:val="0"/>
      <w:adjustRightInd w:val="0"/>
      <w:spacing w:before="46"/>
      <w:ind w:left="453" w:right="333"/>
      <w:jc w:val="center"/>
    </w:pPr>
    <w:rPr>
      <w:rFonts w:ascii="Times New Roman" w:eastAsia="Times New Roman" w:hAnsi="Times New Roman" w:cs="Times New Roman"/>
      <w:b/>
      <w:bCs/>
      <w:sz w:val="24"/>
      <w:szCs w:val="24"/>
      <w:lang w:val="ru-RU" w:eastAsia="ru-RU"/>
    </w:rPr>
  </w:style>
  <w:style w:type="paragraph" w:customStyle="1" w:styleId="h21">
    <w:name w:val="h21"/>
    <w:basedOn w:val="a"/>
    <w:next w:val="a"/>
    <w:autoRedefine/>
    <w:qFormat/>
    <w:rsid w:val="00343A61"/>
    <w:pPr>
      <w:keepNext/>
      <w:jc w:val="center"/>
      <w:outlineLvl w:val="1"/>
    </w:pPr>
    <w:rPr>
      <w:rFonts w:ascii="Times New Roman" w:eastAsia="Times New Roman" w:hAnsi="Times New Roman"/>
      <w:bCs/>
      <w:sz w:val="24"/>
      <w:szCs w:val="24"/>
      <w:lang w:val="ru-RU"/>
    </w:rPr>
  </w:style>
  <w:style w:type="character" w:customStyle="1" w:styleId="af2">
    <w:name w:val="Таблицы Знак"/>
    <w:basedOn w:val="a0"/>
    <w:link w:val="af3"/>
    <w:locked/>
    <w:rsid w:val="00343A61"/>
    <w:rPr>
      <w:rFonts w:ascii="Calibri" w:eastAsia="Calibri" w:hAnsi="Calibri" w:cs="Calibri"/>
      <w:sz w:val="24"/>
      <w:szCs w:val="24"/>
    </w:rPr>
  </w:style>
  <w:style w:type="paragraph" w:customStyle="1" w:styleId="af3">
    <w:name w:val="Таблицы"/>
    <w:basedOn w:val="a"/>
    <w:link w:val="af2"/>
    <w:qFormat/>
    <w:rsid w:val="00343A61"/>
    <w:pPr>
      <w:jc w:val="center"/>
    </w:pPr>
    <w:rPr>
      <w:rFonts w:ascii="Calibri" w:eastAsia="Calibri" w:hAnsi="Calibri" w:cs="Calibri"/>
      <w:sz w:val="24"/>
      <w:szCs w:val="24"/>
      <w:lang w:val="ru-RU"/>
    </w:rPr>
  </w:style>
  <w:style w:type="character" w:customStyle="1" w:styleId="41">
    <w:name w:val="Стиль4 Знак"/>
    <w:basedOn w:val="a0"/>
    <w:link w:val="4"/>
    <w:locked/>
    <w:rsid w:val="00343A61"/>
    <w:rPr>
      <w:rFonts w:ascii="Times New Roman" w:eastAsia="Times New Roman" w:hAnsi="Times New Roman" w:cs="Times New Roman"/>
      <w:color w:val="000000"/>
      <w:sz w:val="24"/>
      <w:szCs w:val="24"/>
      <w:lang w:bidi="ru-RU"/>
    </w:rPr>
  </w:style>
  <w:style w:type="paragraph" w:customStyle="1" w:styleId="4">
    <w:name w:val="Стиль4"/>
    <w:basedOn w:val="a"/>
    <w:link w:val="41"/>
    <w:qFormat/>
    <w:rsid w:val="00343A61"/>
    <w:pPr>
      <w:numPr>
        <w:numId w:val="1"/>
      </w:numPr>
      <w:jc w:val="center"/>
    </w:pPr>
    <w:rPr>
      <w:rFonts w:ascii="Times New Roman" w:eastAsia="Times New Roman" w:hAnsi="Times New Roman" w:cs="Times New Roman"/>
      <w:color w:val="000000"/>
      <w:sz w:val="24"/>
      <w:szCs w:val="24"/>
      <w:lang w:val="ru-RU" w:bidi="ru-RU"/>
    </w:rPr>
  </w:style>
  <w:style w:type="character" w:customStyle="1" w:styleId="af4">
    <w:name w:val="ЗОНА Знак"/>
    <w:basedOn w:val="20"/>
    <w:link w:val="af5"/>
    <w:locked/>
    <w:rsid w:val="00343A61"/>
    <w:rPr>
      <w:rFonts w:ascii="Times New Roman" w:eastAsia="Times New Roman" w:hAnsi="Times New Roman" w:cs="Times New Roman"/>
      <w:bCs/>
      <w:sz w:val="24"/>
      <w:szCs w:val="24"/>
      <w:lang w:val="en-US"/>
    </w:rPr>
  </w:style>
  <w:style w:type="paragraph" w:customStyle="1" w:styleId="af5">
    <w:name w:val="ЗОНА"/>
    <w:basedOn w:val="2"/>
    <w:link w:val="af4"/>
    <w:qFormat/>
    <w:rsid w:val="00343A61"/>
    <w:rPr>
      <w:rFonts w:cs="Times New Roman"/>
    </w:rPr>
  </w:style>
  <w:style w:type="character" w:customStyle="1" w:styleId="af6">
    <w:name w:val="ВИДЫ Знак"/>
    <w:basedOn w:val="a0"/>
    <w:link w:val="af7"/>
    <w:locked/>
    <w:rsid w:val="00343A61"/>
    <w:rPr>
      <w:rFonts w:ascii="Calibri" w:eastAsia="Calibri" w:hAnsi="Calibri" w:cs="Calibri"/>
      <w:sz w:val="24"/>
      <w:szCs w:val="24"/>
    </w:rPr>
  </w:style>
  <w:style w:type="paragraph" w:customStyle="1" w:styleId="af7">
    <w:name w:val="ВИДЫ"/>
    <w:basedOn w:val="a"/>
    <w:link w:val="af6"/>
    <w:qFormat/>
    <w:rsid w:val="00343A61"/>
    <w:pPr>
      <w:spacing w:before="120" w:after="120"/>
      <w:jc w:val="center"/>
    </w:pPr>
    <w:rPr>
      <w:rFonts w:ascii="Calibri" w:eastAsia="Calibri" w:hAnsi="Calibri" w:cs="Calibri"/>
      <w:sz w:val="24"/>
      <w:szCs w:val="24"/>
      <w:lang w:val="ru-RU"/>
    </w:rPr>
  </w:style>
  <w:style w:type="character" w:customStyle="1" w:styleId="af8">
    <w:name w:val="Зона Знак"/>
    <w:basedOn w:val="a0"/>
    <w:link w:val="af9"/>
    <w:locked/>
    <w:rsid w:val="00343A61"/>
    <w:rPr>
      <w:rFonts w:ascii="Calibri" w:eastAsia="Calibri" w:hAnsi="Calibri" w:cs="Calibri"/>
      <w:sz w:val="24"/>
      <w:szCs w:val="24"/>
    </w:rPr>
  </w:style>
  <w:style w:type="paragraph" w:customStyle="1" w:styleId="af9">
    <w:name w:val="Зона"/>
    <w:basedOn w:val="a"/>
    <w:link w:val="af8"/>
    <w:qFormat/>
    <w:rsid w:val="00343A61"/>
    <w:pPr>
      <w:spacing w:before="120" w:after="120"/>
      <w:jc w:val="center"/>
    </w:pPr>
    <w:rPr>
      <w:rFonts w:ascii="Calibri" w:eastAsia="Calibri" w:hAnsi="Calibri" w:cs="Calibri"/>
      <w:sz w:val="24"/>
      <w:szCs w:val="24"/>
      <w:lang w:val="ru-RU"/>
    </w:rPr>
  </w:style>
  <w:style w:type="character" w:customStyle="1" w:styleId="afa">
    <w:name w:val="Вспомогательные Знак"/>
    <w:basedOn w:val="a0"/>
    <w:link w:val="afb"/>
    <w:locked/>
    <w:rsid w:val="00343A61"/>
    <w:rPr>
      <w:rFonts w:ascii="Times New Roman" w:eastAsia="Times New Roman" w:hAnsi="Times New Roman" w:cs="Times New Roman"/>
      <w:sz w:val="24"/>
      <w:szCs w:val="24"/>
      <w:lang w:eastAsia="ru-RU"/>
    </w:rPr>
  </w:style>
  <w:style w:type="paragraph" w:customStyle="1" w:styleId="afb">
    <w:name w:val="Вспомогательные"/>
    <w:basedOn w:val="a"/>
    <w:link w:val="afa"/>
    <w:qFormat/>
    <w:rsid w:val="00343A61"/>
    <w:pPr>
      <w:jc w:val="both"/>
    </w:pPr>
    <w:rPr>
      <w:rFonts w:ascii="Times New Roman" w:eastAsia="Times New Roman" w:hAnsi="Times New Roman" w:cs="Times New Roman"/>
      <w:sz w:val="24"/>
      <w:szCs w:val="24"/>
      <w:lang w:val="ru-RU" w:eastAsia="ru-RU"/>
    </w:rPr>
  </w:style>
  <w:style w:type="character" w:customStyle="1" w:styleId="afc">
    <w:name w:val="КУРТ Знак"/>
    <w:basedOn w:val="af2"/>
    <w:link w:val="afd"/>
    <w:locked/>
    <w:rsid w:val="00343A61"/>
    <w:rPr>
      <w:rFonts w:ascii="Calibri" w:eastAsia="Calibri" w:hAnsi="Calibri" w:cs="Times New Roman"/>
      <w:sz w:val="24"/>
      <w:szCs w:val="24"/>
      <w:lang w:eastAsia="ru-RU"/>
    </w:rPr>
  </w:style>
  <w:style w:type="paragraph" w:customStyle="1" w:styleId="afd">
    <w:name w:val="КУРТ"/>
    <w:basedOn w:val="af3"/>
    <w:link w:val="afc"/>
    <w:qFormat/>
    <w:rsid w:val="00343A61"/>
    <w:pPr>
      <w:jc w:val="left"/>
    </w:pPr>
    <w:rPr>
      <w:rFonts w:cs="Times New Roman"/>
      <w:lang w:eastAsia="ru-RU"/>
    </w:rPr>
  </w:style>
  <w:style w:type="paragraph" w:customStyle="1" w:styleId="12">
    <w:name w:val="Заголовок оглавления1"/>
    <w:basedOn w:val="1"/>
    <w:next w:val="a"/>
    <w:uiPriority w:val="39"/>
    <w:qFormat/>
    <w:rsid w:val="00343A61"/>
    <w:pPr>
      <w:keepNext/>
      <w:keepLines/>
      <w:widowControl/>
      <w:spacing w:before="240" w:line="256" w:lineRule="auto"/>
      <w:outlineLvl w:val="9"/>
    </w:pPr>
    <w:rPr>
      <w:rFonts w:ascii="Cambria" w:hAnsi="Cambria" w:cs="Times New Roman"/>
      <w:b w:val="0"/>
      <w:bCs w:val="0"/>
      <w:color w:val="365F91"/>
      <w:sz w:val="32"/>
      <w:szCs w:val="32"/>
      <w:lang w:val="ru-RU" w:eastAsia="ru-RU"/>
    </w:rPr>
  </w:style>
  <w:style w:type="character" w:customStyle="1" w:styleId="ConsPlusNormal">
    <w:name w:val="ConsPlusNormal Знак"/>
    <w:link w:val="ConsPlusNormal0"/>
    <w:locked/>
    <w:rsid w:val="00343A61"/>
    <w:rPr>
      <w:rFonts w:ascii="Calibri" w:eastAsia="Times New Roman" w:hAnsi="Calibri" w:cs="Calibri"/>
      <w:szCs w:val="20"/>
      <w:lang w:eastAsia="ru-RU"/>
    </w:rPr>
  </w:style>
  <w:style w:type="paragraph" w:customStyle="1" w:styleId="ConsPlusNormal0">
    <w:name w:val="ConsPlusNormal"/>
    <w:link w:val="ConsPlusNormal"/>
    <w:rsid w:val="00343A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extList">
    <w:name w:val="ConsPlusTextList"/>
    <w:rsid w:val="00343A61"/>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JurTerm">
    <w:name w:val="ConsPlusJurTerm"/>
    <w:rsid w:val="00343A6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itlePage">
    <w:name w:val="ConsPlusTitlePage"/>
    <w:rsid w:val="00343A6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e">
    <w:name w:val="Основной текст_"/>
    <w:basedOn w:val="a0"/>
    <w:link w:val="13"/>
    <w:locked/>
    <w:rsid w:val="00343A61"/>
    <w:rPr>
      <w:rFonts w:ascii="Times New Roman" w:eastAsia="Times New Roman" w:hAnsi="Times New Roman" w:cs="Times New Roman"/>
    </w:rPr>
  </w:style>
  <w:style w:type="paragraph" w:customStyle="1" w:styleId="13">
    <w:name w:val="Основной текст1"/>
    <w:basedOn w:val="a"/>
    <w:link w:val="afe"/>
    <w:qFormat/>
    <w:rsid w:val="00343A61"/>
    <w:pPr>
      <w:ind w:firstLine="400"/>
    </w:pPr>
    <w:rPr>
      <w:rFonts w:ascii="Times New Roman" w:eastAsia="Times New Roman" w:hAnsi="Times New Roman" w:cs="Times New Roman"/>
      <w:lang w:val="ru-RU"/>
    </w:rPr>
  </w:style>
  <w:style w:type="character" w:customStyle="1" w:styleId="14">
    <w:name w:val="1 текст Знак"/>
    <w:basedOn w:val="a0"/>
    <w:link w:val="15"/>
    <w:locked/>
    <w:rsid w:val="00343A61"/>
    <w:rPr>
      <w:rFonts w:ascii="Times New Roman" w:eastAsia="Times New Roman" w:hAnsi="Times New Roman" w:cs="Times New Roman"/>
      <w:sz w:val="24"/>
      <w:szCs w:val="24"/>
    </w:rPr>
  </w:style>
  <w:style w:type="paragraph" w:customStyle="1" w:styleId="15">
    <w:name w:val="1 текст"/>
    <w:basedOn w:val="ab"/>
    <w:link w:val="14"/>
    <w:qFormat/>
    <w:rsid w:val="00343A61"/>
    <w:pPr>
      <w:tabs>
        <w:tab w:val="left" w:pos="1134"/>
        <w:tab w:val="left" w:pos="1418"/>
      </w:tabs>
      <w:spacing w:before="0"/>
      <w:ind w:left="0" w:right="-28" w:firstLine="709"/>
      <w:jc w:val="both"/>
    </w:pPr>
    <w:rPr>
      <w:rFonts w:cs="Times New Roman"/>
      <w:sz w:val="24"/>
      <w:szCs w:val="24"/>
      <w:lang w:val="ru-RU"/>
    </w:rPr>
  </w:style>
  <w:style w:type="character" w:customStyle="1" w:styleId="23">
    <w:name w:val="2 табл Знак"/>
    <w:basedOn w:val="TableParagraph"/>
    <w:link w:val="24"/>
    <w:locked/>
    <w:rsid w:val="00343A61"/>
    <w:rPr>
      <w:rFonts w:ascii="Times New Roman" w:hAnsi="Times New Roman" w:cs="Times New Roman"/>
      <w:spacing w:val="-1"/>
      <w:sz w:val="24"/>
      <w:szCs w:val="24"/>
    </w:rPr>
  </w:style>
  <w:style w:type="paragraph" w:customStyle="1" w:styleId="24">
    <w:name w:val="2 табл"/>
    <w:basedOn w:val="TableParagraph0"/>
    <w:link w:val="23"/>
    <w:qFormat/>
    <w:rsid w:val="00343A61"/>
    <w:pPr>
      <w:jc w:val="center"/>
    </w:pPr>
    <w:rPr>
      <w:rFonts w:ascii="Times New Roman" w:hAnsi="Times New Roman" w:cs="Times New Roman"/>
      <w:spacing w:val="-1"/>
      <w:sz w:val="24"/>
      <w:szCs w:val="24"/>
    </w:rPr>
  </w:style>
  <w:style w:type="paragraph" w:customStyle="1" w:styleId="msonormal0">
    <w:name w:val="msonormal"/>
    <w:basedOn w:val="a"/>
    <w:rsid w:val="00343A61"/>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aff">
    <w:name w:val="Другое_"/>
    <w:basedOn w:val="a0"/>
    <w:link w:val="aff0"/>
    <w:locked/>
    <w:rsid w:val="00343A61"/>
    <w:rPr>
      <w:rFonts w:ascii="Times New Roman" w:eastAsia="Times New Roman" w:hAnsi="Times New Roman" w:cs="Times New Roman"/>
    </w:rPr>
  </w:style>
  <w:style w:type="paragraph" w:customStyle="1" w:styleId="aff0">
    <w:name w:val="Другое"/>
    <w:basedOn w:val="a"/>
    <w:link w:val="aff"/>
    <w:rsid w:val="00343A61"/>
    <w:pPr>
      <w:ind w:firstLine="400"/>
    </w:pPr>
    <w:rPr>
      <w:rFonts w:ascii="Times New Roman" w:eastAsia="Times New Roman" w:hAnsi="Times New Roman" w:cs="Times New Roman"/>
      <w:lang w:val="ru-RU"/>
    </w:rPr>
  </w:style>
  <w:style w:type="character" w:styleId="aff1">
    <w:name w:val="annotation reference"/>
    <w:semiHidden/>
    <w:unhideWhenUsed/>
    <w:rsid w:val="00343A61"/>
    <w:rPr>
      <w:rFonts w:ascii="Times New Roman" w:hAnsi="Times New Roman" w:cs="Times New Roman" w:hint="default"/>
      <w:sz w:val="16"/>
      <w:szCs w:val="16"/>
    </w:rPr>
  </w:style>
  <w:style w:type="character" w:customStyle="1" w:styleId="16">
    <w:name w:val="Текст примечания Знак1"/>
    <w:basedOn w:val="a0"/>
    <w:uiPriority w:val="99"/>
    <w:semiHidden/>
    <w:rsid w:val="00343A61"/>
    <w:rPr>
      <w:sz w:val="20"/>
      <w:szCs w:val="20"/>
    </w:rPr>
  </w:style>
  <w:style w:type="character" w:customStyle="1" w:styleId="17">
    <w:name w:val="Гиперссылка1"/>
    <w:basedOn w:val="a0"/>
    <w:uiPriority w:val="99"/>
    <w:rsid w:val="00343A61"/>
    <w:rPr>
      <w:color w:val="0000FF"/>
      <w:u w:val="single"/>
    </w:rPr>
  </w:style>
  <w:style w:type="character" w:customStyle="1" w:styleId="18">
    <w:name w:val="Основной текст Знак1"/>
    <w:basedOn w:val="a0"/>
    <w:uiPriority w:val="99"/>
    <w:rsid w:val="00343A61"/>
    <w:rPr>
      <w:rFonts w:ascii="Times New Roman" w:hAnsi="Times New Roman" w:cs="Times New Roman" w:hint="default"/>
      <w:strike w:val="0"/>
      <w:dstrike w:val="0"/>
      <w:sz w:val="28"/>
      <w:szCs w:val="28"/>
      <w:u w:val="none"/>
      <w:effect w:val="none"/>
    </w:rPr>
  </w:style>
  <w:style w:type="character" w:customStyle="1" w:styleId="BodyText2Char1">
    <w:name w:val="Body Text 2 Char1"/>
    <w:semiHidden/>
    <w:locked/>
    <w:rsid w:val="00343A61"/>
    <w:rPr>
      <w:rFonts w:ascii="Times New Roman" w:hAnsi="Times New Roman" w:cs="Times New Roman" w:hint="default"/>
      <w:sz w:val="24"/>
      <w:szCs w:val="24"/>
    </w:rPr>
  </w:style>
  <w:style w:type="table" w:customStyle="1" w:styleId="TableNormal">
    <w:name w:val="Table Normal"/>
    <w:uiPriority w:val="2"/>
    <w:semiHidden/>
    <w:qFormat/>
    <w:rsid w:val="00343A61"/>
    <w:pPr>
      <w:widowControl w:val="0"/>
      <w:spacing w:after="0" w:line="240" w:lineRule="auto"/>
    </w:pPr>
    <w:rPr>
      <w:lang w:val="en-US"/>
    </w:rPr>
    <w:tblPr>
      <w:tblCellMar>
        <w:top w:w="0" w:type="dxa"/>
        <w:left w:w="0" w:type="dxa"/>
        <w:bottom w:w="0" w:type="dxa"/>
        <w:right w:w="0" w:type="dxa"/>
      </w:tblCellMar>
    </w:tblPr>
  </w:style>
  <w:style w:type="table" w:customStyle="1" w:styleId="TableNormal1">
    <w:name w:val="Table Normal1"/>
    <w:uiPriority w:val="2"/>
    <w:semiHidden/>
    <w:qFormat/>
    <w:rsid w:val="00343A61"/>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2">
    <w:name w:val="Table Normal2"/>
    <w:uiPriority w:val="2"/>
    <w:semiHidden/>
    <w:qFormat/>
    <w:rsid w:val="00343A61"/>
    <w:pPr>
      <w:widowControl w:val="0"/>
      <w:spacing w:after="0" w:line="240" w:lineRule="auto"/>
    </w:pPr>
    <w:rPr>
      <w:rFonts w:eastAsia="Calibri"/>
      <w:lang w:val="en-US"/>
    </w:rPr>
    <w:tblPr>
      <w:tblCellMar>
        <w:top w:w="0" w:type="dxa"/>
        <w:left w:w="0" w:type="dxa"/>
        <w:bottom w:w="0" w:type="dxa"/>
        <w:right w:w="0" w:type="dxa"/>
      </w:tblCellMar>
    </w:tblPr>
  </w:style>
  <w:style w:type="table" w:customStyle="1" w:styleId="TableNormal11">
    <w:name w:val="Table Normal11"/>
    <w:uiPriority w:val="2"/>
    <w:semiHidden/>
    <w:qFormat/>
    <w:rsid w:val="00343A61"/>
    <w:pPr>
      <w:widowControl w:val="0"/>
      <w:autoSpaceDE w:val="0"/>
      <w:autoSpaceDN w:val="0"/>
      <w:spacing w:after="0" w:line="240" w:lineRule="auto"/>
    </w:pPr>
    <w:rPr>
      <w:rFonts w:eastAsia="Calibri"/>
      <w:lang w:val="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24155954">
      <w:bodyDiv w:val="1"/>
      <w:marLeft w:val="0"/>
      <w:marRight w:val="0"/>
      <w:marTop w:val="0"/>
      <w:marBottom w:val="0"/>
      <w:divBdr>
        <w:top w:val="none" w:sz="0" w:space="0" w:color="auto"/>
        <w:left w:val="none" w:sz="0" w:space="0" w:color="auto"/>
        <w:bottom w:val="none" w:sz="0" w:space="0" w:color="auto"/>
        <w:right w:val="none" w:sz="0" w:space="0" w:color="auto"/>
      </w:divBdr>
    </w:div>
    <w:div w:id="182669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49</Pages>
  <Words>6983</Words>
  <Characters>39809</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46699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Котов</cp:lastModifiedBy>
  <cp:revision>2</cp:revision>
  <dcterms:created xsi:type="dcterms:W3CDTF">2023-11-29T14:02:00Z</dcterms:created>
  <dcterms:modified xsi:type="dcterms:W3CDTF">2023-11-29T14:02:00Z</dcterms:modified>
</cp:coreProperties>
</file>